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1" w:firstLineChars="100"/>
        <w:rPr>
          <w:b/>
          <w:sz w:val="32"/>
          <w:szCs w:val="32"/>
        </w:rPr>
      </w:pPr>
      <w:r>
        <w:rPr>
          <w:rFonts w:hint="eastAsia"/>
          <w:b/>
          <w:sz w:val="32"/>
          <w:szCs w:val="32"/>
          <w:lang w:eastAsia="zh-CN"/>
        </w:rPr>
        <w:t>池州职业技术学院一楼食堂</w:t>
      </w:r>
      <w:r>
        <w:rPr>
          <w:rFonts w:hint="eastAsia"/>
          <w:b/>
          <w:sz w:val="32"/>
          <w:szCs w:val="32"/>
        </w:rPr>
        <w:t>油烟管道清理招标要求</w:t>
      </w:r>
    </w:p>
    <w:p>
      <w:pPr>
        <w:spacing w:line="276" w:lineRule="auto"/>
        <w:rPr>
          <w:rFonts w:hint="eastAsia" w:ascii="仿宋" w:hAnsi="仿宋" w:eastAsia="仿宋" w:cs="仿宋"/>
          <w:b/>
          <w:sz w:val="32"/>
          <w:szCs w:val="32"/>
        </w:rPr>
      </w:pPr>
      <w:r>
        <w:rPr>
          <w:rFonts w:hint="eastAsia" w:ascii="仿宋" w:hAnsi="仿宋" w:eastAsia="仿宋" w:cs="仿宋"/>
          <w:b/>
          <w:sz w:val="32"/>
          <w:szCs w:val="32"/>
        </w:rPr>
        <w:t>一、</w:t>
      </w:r>
      <w:r>
        <w:rPr>
          <w:rFonts w:hint="eastAsia" w:ascii="仿宋" w:hAnsi="仿宋" w:eastAsia="仿宋" w:cs="仿宋"/>
          <w:b/>
          <w:sz w:val="32"/>
          <w:szCs w:val="32"/>
          <w:lang w:eastAsia="zh-CN"/>
        </w:rPr>
        <w:t>供应商</w:t>
      </w:r>
      <w:r>
        <w:rPr>
          <w:rFonts w:hint="eastAsia" w:ascii="仿宋" w:hAnsi="仿宋" w:eastAsia="仿宋" w:cs="仿宋"/>
          <w:b/>
          <w:sz w:val="32"/>
          <w:szCs w:val="32"/>
        </w:rPr>
        <w:t>入围单位条件</w:t>
      </w:r>
    </w:p>
    <w:p>
      <w:pPr>
        <w:widowControl/>
        <w:numPr>
          <w:ilvl w:val="0"/>
          <w:numId w:val="0"/>
        </w:numPr>
        <w:tabs>
          <w:tab w:val="left" w:pos="426"/>
        </w:tabs>
        <w:spacing w:line="276" w:lineRule="auto"/>
        <w:ind w:left="426" w:leftChars="0"/>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公司</w:t>
      </w:r>
      <w:r>
        <w:rPr>
          <w:rFonts w:hint="eastAsia" w:ascii="仿宋" w:hAnsi="仿宋" w:eastAsia="仿宋" w:cs="仿宋"/>
          <w:sz w:val="32"/>
          <w:szCs w:val="32"/>
          <w:lang w:eastAsia="zh-CN"/>
        </w:rPr>
        <w:t>具有</w:t>
      </w:r>
      <w:r>
        <w:rPr>
          <w:rFonts w:hint="eastAsia" w:ascii="仿宋" w:hAnsi="仿宋" w:eastAsia="仿宋" w:cs="仿宋"/>
          <w:sz w:val="32"/>
          <w:szCs w:val="32"/>
        </w:rPr>
        <w:t>独立法人</w:t>
      </w:r>
      <w:r>
        <w:rPr>
          <w:rFonts w:hint="eastAsia" w:ascii="仿宋" w:hAnsi="仿宋" w:eastAsia="仿宋" w:cs="仿宋"/>
          <w:sz w:val="32"/>
          <w:szCs w:val="32"/>
          <w:lang w:eastAsia="zh-CN"/>
        </w:rPr>
        <w:t>，</w:t>
      </w:r>
      <w:r>
        <w:rPr>
          <w:rFonts w:hint="eastAsia" w:ascii="仿宋" w:hAnsi="仿宋" w:eastAsia="仿宋" w:cs="仿宋"/>
          <w:sz w:val="32"/>
          <w:szCs w:val="32"/>
        </w:rPr>
        <w:t>营业执照具有油烟系统清洗内容；</w:t>
      </w:r>
    </w:p>
    <w:p>
      <w:pPr>
        <w:widowControl/>
        <w:numPr>
          <w:ilvl w:val="0"/>
          <w:numId w:val="0"/>
        </w:numPr>
        <w:tabs>
          <w:tab w:val="left" w:pos="426"/>
        </w:tabs>
        <w:spacing w:line="276" w:lineRule="auto"/>
        <w:ind w:left="426" w:leftChars="0"/>
        <w:jc w:val="left"/>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提供符合税务规定的增值税专用发票；</w:t>
      </w:r>
      <w:bookmarkStart w:id="0" w:name="_GoBack"/>
      <w:bookmarkEnd w:id="0"/>
    </w:p>
    <w:p>
      <w:pPr>
        <w:widowControl/>
        <w:numPr>
          <w:ilvl w:val="0"/>
          <w:numId w:val="0"/>
        </w:numPr>
        <w:tabs>
          <w:tab w:val="left" w:pos="426"/>
        </w:tabs>
        <w:spacing w:line="276" w:lineRule="auto"/>
        <w:ind w:left="426" w:leftChars="0"/>
        <w:jc w:val="left"/>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拟派</w:t>
      </w:r>
      <w:r>
        <w:rPr>
          <w:rFonts w:hint="eastAsia" w:ascii="仿宋" w:hAnsi="仿宋" w:eastAsia="仿宋" w:cs="仿宋"/>
          <w:sz w:val="32"/>
          <w:szCs w:val="32"/>
        </w:rPr>
        <w:t>施工人员</w:t>
      </w:r>
      <w:r>
        <w:rPr>
          <w:rFonts w:hint="eastAsia" w:ascii="仿宋" w:hAnsi="仿宋" w:eastAsia="仿宋" w:cs="仿宋"/>
          <w:sz w:val="32"/>
          <w:szCs w:val="32"/>
          <w:lang w:eastAsia="zh-CN"/>
        </w:rPr>
        <w:t>需提供安监局颁发的登高证，并提供</w:t>
      </w:r>
      <w:r>
        <w:rPr>
          <w:rFonts w:hint="eastAsia" w:ascii="仿宋" w:hAnsi="仿宋" w:eastAsia="仿宋" w:cs="仿宋"/>
          <w:sz w:val="32"/>
          <w:szCs w:val="32"/>
        </w:rPr>
        <w:t>意外保险</w:t>
      </w:r>
      <w:r>
        <w:rPr>
          <w:rFonts w:hint="eastAsia" w:ascii="仿宋" w:hAnsi="仿宋" w:eastAsia="仿宋" w:cs="仿宋"/>
          <w:sz w:val="32"/>
          <w:szCs w:val="32"/>
          <w:lang w:eastAsia="zh-CN"/>
        </w:rPr>
        <w:t>证明</w:t>
      </w:r>
      <w:r>
        <w:rPr>
          <w:rFonts w:hint="eastAsia" w:ascii="仿宋" w:hAnsi="仿宋" w:eastAsia="仿宋" w:cs="仿宋"/>
          <w:sz w:val="32"/>
          <w:szCs w:val="32"/>
        </w:rPr>
        <w:t>；</w:t>
      </w:r>
      <w:r>
        <w:rPr>
          <w:rFonts w:hint="eastAsia" w:ascii="仿宋" w:hAnsi="仿宋" w:eastAsia="仿宋" w:cs="仿宋"/>
          <w:sz w:val="32"/>
          <w:szCs w:val="32"/>
          <w:lang w:eastAsia="zh-CN"/>
        </w:rPr>
        <w:t>拟用机器人清洗的，需提供机器人清洗的有效证明</w:t>
      </w:r>
      <w:r>
        <w:rPr>
          <w:rFonts w:hint="eastAsia" w:ascii="仿宋" w:hAnsi="仿宋" w:eastAsia="仿宋" w:cs="仿宋"/>
          <w:sz w:val="32"/>
          <w:szCs w:val="32"/>
        </w:rPr>
        <w:t>。</w:t>
      </w:r>
    </w:p>
    <w:p>
      <w:pPr>
        <w:spacing w:line="276" w:lineRule="auto"/>
        <w:rPr>
          <w:rFonts w:hint="eastAsia" w:ascii="仿宋" w:hAnsi="仿宋" w:eastAsia="仿宋" w:cs="仿宋"/>
          <w:b/>
          <w:sz w:val="32"/>
          <w:szCs w:val="32"/>
        </w:rPr>
      </w:pPr>
      <w:r>
        <w:rPr>
          <w:rFonts w:hint="eastAsia" w:ascii="仿宋" w:hAnsi="仿宋" w:eastAsia="仿宋" w:cs="仿宋"/>
          <w:b/>
          <w:sz w:val="32"/>
          <w:szCs w:val="32"/>
        </w:rPr>
        <w:t>二、评标办法</w:t>
      </w:r>
    </w:p>
    <w:p>
      <w:pPr>
        <w:spacing w:line="276" w:lineRule="auto"/>
        <w:ind w:firstLine="48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满足招标要求前提下合理低价法</w:t>
      </w:r>
      <w:r>
        <w:rPr>
          <w:rFonts w:hint="eastAsia" w:ascii="仿宋" w:hAnsi="仿宋" w:eastAsia="仿宋" w:cs="仿宋"/>
          <w:sz w:val="32"/>
          <w:szCs w:val="32"/>
          <w:lang w:eastAsia="zh-CN"/>
        </w:rPr>
        <w:t>。</w:t>
      </w:r>
    </w:p>
    <w:p>
      <w:pPr>
        <w:spacing w:line="276" w:lineRule="auto"/>
        <w:ind w:firstLine="48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2、控制价5万元。</w:t>
      </w:r>
    </w:p>
    <w:p>
      <w:pPr>
        <w:spacing w:line="276" w:lineRule="auto"/>
        <w:ind w:firstLine="48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3、中标方的报价即为合同的包干价。</w:t>
      </w:r>
    </w:p>
    <w:p>
      <w:pPr>
        <w:spacing w:line="276" w:lineRule="auto"/>
        <w:rPr>
          <w:rFonts w:hint="eastAsia" w:ascii="仿宋" w:hAnsi="仿宋" w:eastAsia="仿宋" w:cs="仿宋"/>
          <w:sz w:val="32"/>
          <w:szCs w:val="32"/>
        </w:rPr>
      </w:pPr>
      <w:r>
        <w:rPr>
          <w:rFonts w:hint="eastAsia" w:ascii="仿宋" w:hAnsi="仿宋" w:eastAsia="仿宋" w:cs="仿宋"/>
          <w:sz w:val="32"/>
          <w:szCs w:val="32"/>
        </w:rPr>
        <w:t xml:space="preserve">三、 </w:t>
      </w:r>
      <w:r>
        <w:rPr>
          <w:rFonts w:hint="eastAsia" w:ascii="仿宋" w:hAnsi="仿宋" w:eastAsia="仿宋" w:cs="仿宋"/>
          <w:b/>
          <w:sz w:val="32"/>
          <w:szCs w:val="32"/>
        </w:rPr>
        <w:t>维保要求</w:t>
      </w:r>
    </w:p>
    <w:p>
      <w:pPr>
        <w:numPr>
          <w:ilvl w:val="0"/>
          <w:numId w:val="0"/>
        </w:numPr>
        <w:spacing w:line="276" w:lineRule="auto"/>
        <w:ind w:left="426" w:leftChars="0"/>
        <w:rPr>
          <w:rFonts w:hint="eastAsia" w:ascii="仿宋" w:hAnsi="仿宋" w:eastAsia="仿宋" w:cs="仿宋"/>
          <w:b w:val="0"/>
          <w:bCs/>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服务地点：</w:t>
      </w:r>
      <w:r>
        <w:rPr>
          <w:rFonts w:hint="eastAsia" w:ascii="仿宋" w:hAnsi="仿宋" w:eastAsia="仿宋" w:cs="仿宋"/>
          <w:b w:val="0"/>
          <w:bCs/>
          <w:sz w:val="32"/>
          <w:szCs w:val="32"/>
          <w:lang w:eastAsia="zh-CN"/>
        </w:rPr>
        <w:t>池州职业技术学院一楼食堂</w:t>
      </w:r>
      <w:r>
        <w:rPr>
          <w:rFonts w:hint="eastAsia" w:ascii="仿宋" w:hAnsi="仿宋" w:eastAsia="仿宋" w:cs="仿宋"/>
          <w:b w:val="0"/>
          <w:bCs/>
          <w:sz w:val="32"/>
          <w:szCs w:val="32"/>
        </w:rPr>
        <w:t>。</w:t>
      </w:r>
    </w:p>
    <w:p>
      <w:pPr>
        <w:numPr>
          <w:ilvl w:val="0"/>
          <w:numId w:val="0"/>
        </w:numPr>
        <w:spacing w:line="276" w:lineRule="auto"/>
        <w:ind w:left="426" w:leftChars="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服务主要工作范围：负责各个厨房</w:t>
      </w:r>
      <w:r>
        <w:rPr>
          <w:rFonts w:hint="eastAsia" w:ascii="仿宋" w:hAnsi="仿宋" w:eastAsia="仿宋" w:cs="仿宋"/>
          <w:color w:val="000000"/>
          <w:kern w:val="0"/>
          <w:sz w:val="32"/>
          <w:szCs w:val="32"/>
        </w:rPr>
        <w:t>油烟管道</w:t>
      </w:r>
      <w:r>
        <w:rPr>
          <w:rFonts w:hint="eastAsia" w:ascii="仿宋" w:hAnsi="仿宋" w:eastAsia="仿宋" w:cs="仿宋"/>
          <w:color w:val="000000"/>
          <w:kern w:val="0"/>
          <w:sz w:val="32"/>
          <w:szCs w:val="32"/>
          <w:lang w:eastAsia="zh-CN"/>
        </w:rPr>
        <w:t>清洗。</w:t>
      </w:r>
    </w:p>
    <w:p>
      <w:pPr>
        <w:pStyle w:val="9"/>
        <w:numPr>
          <w:ilvl w:val="0"/>
          <w:numId w:val="0"/>
        </w:numPr>
        <w:spacing w:line="276" w:lineRule="auto"/>
        <w:ind w:left="426" w:leftChars="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服务方式：供应商负责提供清理、清洗服务</w:t>
      </w:r>
      <w:r>
        <w:rPr>
          <w:rFonts w:hint="eastAsia" w:ascii="仿宋" w:hAnsi="仿宋" w:eastAsia="仿宋" w:cs="仿宋"/>
          <w:sz w:val="32"/>
          <w:szCs w:val="32"/>
          <w:lang w:eastAsia="zh-CN"/>
        </w:rPr>
        <w:t>及</w:t>
      </w:r>
      <w:r>
        <w:rPr>
          <w:rFonts w:hint="eastAsia" w:ascii="仿宋" w:hAnsi="仿宋" w:eastAsia="仿宋" w:cs="仿宋"/>
          <w:sz w:val="32"/>
          <w:szCs w:val="32"/>
        </w:rPr>
        <w:t>所有清理清洗用设备</w:t>
      </w:r>
      <w:r>
        <w:rPr>
          <w:rFonts w:hint="eastAsia" w:ascii="仿宋" w:hAnsi="仿宋" w:eastAsia="仿宋" w:cs="仿宋"/>
          <w:sz w:val="32"/>
          <w:szCs w:val="32"/>
          <w:lang w:eastAsia="zh-CN"/>
        </w:rPr>
        <w:t>、</w:t>
      </w:r>
      <w:r>
        <w:rPr>
          <w:rFonts w:hint="eastAsia" w:ascii="仿宋" w:hAnsi="仿宋" w:eastAsia="仿宋" w:cs="仿宋"/>
          <w:sz w:val="32"/>
          <w:szCs w:val="32"/>
        </w:rPr>
        <w:t>工具</w:t>
      </w:r>
      <w:r>
        <w:rPr>
          <w:rFonts w:hint="eastAsia" w:ascii="仿宋" w:hAnsi="仿宋" w:eastAsia="仿宋" w:cs="仿宋"/>
          <w:sz w:val="32"/>
          <w:szCs w:val="32"/>
          <w:lang w:eastAsia="zh-CN"/>
        </w:rPr>
        <w:t>、</w:t>
      </w:r>
      <w:r>
        <w:rPr>
          <w:rFonts w:hint="eastAsia" w:ascii="仿宋" w:hAnsi="仿宋" w:eastAsia="仿宋" w:cs="仿宋"/>
          <w:sz w:val="32"/>
          <w:szCs w:val="32"/>
        </w:rPr>
        <w:t>洗涤类产品等。</w:t>
      </w:r>
    </w:p>
    <w:p>
      <w:pPr>
        <w:pStyle w:val="9"/>
        <w:spacing w:line="276" w:lineRule="auto"/>
        <w:ind w:left="0" w:leftChars="0" w:firstLine="320" w:firstLineChars="1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4、工期要求：15天内完成。</w:t>
      </w:r>
    </w:p>
    <w:p>
      <w:pPr>
        <w:spacing w:line="276" w:lineRule="auto"/>
        <w:rPr>
          <w:rFonts w:hint="eastAsia" w:ascii="仿宋" w:hAnsi="仿宋" w:eastAsia="仿宋" w:cs="仿宋"/>
          <w:b/>
          <w:sz w:val="32"/>
          <w:szCs w:val="32"/>
        </w:rPr>
      </w:pPr>
      <w:r>
        <w:rPr>
          <w:rFonts w:hint="eastAsia" w:ascii="仿宋" w:hAnsi="仿宋" w:eastAsia="仿宋" w:cs="仿宋"/>
          <w:sz w:val="32"/>
          <w:szCs w:val="32"/>
        </w:rPr>
        <w:t xml:space="preserve">四、 </w:t>
      </w:r>
      <w:r>
        <w:rPr>
          <w:rFonts w:hint="eastAsia" w:ascii="仿宋" w:hAnsi="仿宋" w:eastAsia="仿宋" w:cs="仿宋"/>
          <w:b/>
          <w:sz w:val="32"/>
          <w:szCs w:val="32"/>
        </w:rPr>
        <w:t>清洗标准</w:t>
      </w:r>
    </w:p>
    <w:p>
      <w:pPr>
        <w:spacing w:line="276" w:lineRule="auto"/>
        <w:ind w:firstLine="480" w:firstLineChars="150"/>
        <w:rPr>
          <w:rFonts w:hint="eastAsia" w:ascii="仿宋" w:hAnsi="仿宋" w:eastAsia="仿宋" w:cs="仿宋"/>
          <w:sz w:val="32"/>
          <w:szCs w:val="32"/>
        </w:rPr>
      </w:pPr>
      <w:r>
        <w:rPr>
          <w:rFonts w:hint="eastAsia" w:ascii="仿宋" w:hAnsi="仿宋" w:eastAsia="仿宋" w:cs="仿宋"/>
          <w:sz w:val="32"/>
          <w:szCs w:val="32"/>
        </w:rPr>
        <w:t>1. 清洗前应</w:t>
      </w:r>
      <w:r>
        <w:rPr>
          <w:rFonts w:hint="eastAsia" w:ascii="仿宋" w:hAnsi="仿宋" w:eastAsia="仿宋" w:cs="仿宋"/>
          <w:sz w:val="32"/>
          <w:szCs w:val="32"/>
          <w:lang w:eastAsia="zh-CN"/>
        </w:rPr>
        <w:t>联系食堂工作</w:t>
      </w:r>
      <w:r>
        <w:rPr>
          <w:rFonts w:hint="eastAsia" w:ascii="仿宋" w:hAnsi="仿宋" w:eastAsia="仿宋" w:cs="仿宋"/>
          <w:sz w:val="32"/>
          <w:szCs w:val="32"/>
        </w:rPr>
        <w:t>人员</w:t>
      </w:r>
      <w:r>
        <w:rPr>
          <w:rFonts w:hint="eastAsia" w:ascii="仿宋" w:hAnsi="仿宋" w:eastAsia="仿宋" w:cs="仿宋"/>
          <w:sz w:val="32"/>
          <w:szCs w:val="32"/>
          <w:lang w:eastAsia="zh-CN"/>
        </w:rPr>
        <w:t>，</w:t>
      </w:r>
      <w:r>
        <w:rPr>
          <w:rFonts w:hint="eastAsia" w:ascii="仿宋" w:hAnsi="仿宋" w:eastAsia="仿宋" w:cs="仿宋"/>
          <w:sz w:val="32"/>
          <w:szCs w:val="32"/>
        </w:rPr>
        <w:t>确认所有厨房设备的水电气是否保持关闭。</w:t>
      </w:r>
    </w:p>
    <w:p>
      <w:pPr>
        <w:spacing w:line="276" w:lineRule="auto"/>
        <w:ind w:firstLine="480" w:firstLineChars="15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食堂</w:t>
      </w:r>
      <w:r>
        <w:rPr>
          <w:rFonts w:hint="eastAsia" w:ascii="仿宋" w:hAnsi="仿宋" w:eastAsia="仿宋" w:cs="仿宋"/>
          <w:sz w:val="32"/>
          <w:szCs w:val="32"/>
        </w:rPr>
        <w:t>所有厨房油烟管道及相关附属设备在清洗之后85%以上能看到本色。</w:t>
      </w:r>
    </w:p>
    <w:p>
      <w:pPr>
        <w:spacing w:line="276" w:lineRule="auto"/>
        <w:ind w:firstLine="480" w:firstLineChars="15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清洗所有油烟管道</w:t>
      </w:r>
      <w:r>
        <w:rPr>
          <w:rFonts w:hint="eastAsia" w:ascii="仿宋" w:hAnsi="仿宋" w:eastAsia="仿宋" w:cs="仿宋"/>
          <w:sz w:val="32"/>
          <w:szCs w:val="32"/>
          <w:lang w:eastAsia="zh-CN"/>
        </w:rPr>
        <w:t>应</w:t>
      </w:r>
      <w:r>
        <w:rPr>
          <w:rFonts w:hint="eastAsia" w:ascii="仿宋" w:hAnsi="仿宋" w:eastAsia="仿宋" w:cs="仿宋"/>
          <w:sz w:val="32"/>
          <w:szCs w:val="32"/>
        </w:rPr>
        <w:t>严格按标准操作规程进行。</w:t>
      </w:r>
    </w:p>
    <w:p>
      <w:pPr>
        <w:spacing w:line="276" w:lineRule="auto"/>
        <w:ind w:firstLine="480" w:firstLineChars="15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清洗之后管道表面不留有块状顽固的油渍，灶台表面无油渍且光亮整洁。</w:t>
      </w:r>
    </w:p>
    <w:p>
      <w:pPr>
        <w:spacing w:line="276" w:lineRule="auto"/>
        <w:ind w:firstLine="480" w:firstLineChars="15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 做好设备电气部分的防水保护措施，安素灭火系统的安全保护和喷头帽的保护，清洗前后的照片做好对比。</w:t>
      </w:r>
    </w:p>
    <w:p>
      <w:pPr>
        <w:spacing w:line="276" w:lineRule="auto"/>
        <w:ind w:firstLine="480" w:firstLineChars="15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 清洗工作结束之后恢复设备原样并清理现场。</w:t>
      </w:r>
    </w:p>
    <w:p>
      <w:pPr>
        <w:spacing w:line="276" w:lineRule="auto"/>
        <w:ind w:firstLine="480" w:firstLineChars="15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 清洗之后使用功能无变化，设备运转良好。</w:t>
      </w:r>
    </w:p>
    <w:p>
      <w:pPr>
        <w:spacing w:line="276" w:lineRule="auto"/>
        <w:ind w:firstLine="480" w:firstLineChars="15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 排油烟管道中的防火阀</w:t>
      </w:r>
      <w:r>
        <w:rPr>
          <w:rFonts w:hint="eastAsia" w:ascii="仿宋" w:hAnsi="仿宋" w:eastAsia="仿宋" w:cs="仿宋"/>
          <w:sz w:val="32"/>
          <w:szCs w:val="32"/>
          <w:lang w:eastAsia="zh-CN"/>
        </w:rPr>
        <w:t>工作正常</w:t>
      </w:r>
      <w:r>
        <w:rPr>
          <w:rFonts w:hint="eastAsia" w:ascii="仿宋" w:hAnsi="仿宋" w:eastAsia="仿宋" w:cs="仿宋"/>
          <w:sz w:val="32"/>
          <w:szCs w:val="32"/>
        </w:rPr>
        <w:t>。</w:t>
      </w:r>
    </w:p>
    <w:p>
      <w:pPr>
        <w:spacing w:line="276" w:lineRule="auto"/>
        <w:ind w:firstLine="480" w:firstLineChars="15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 排油烟风机的电动机</w:t>
      </w:r>
      <w:r>
        <w:rPr>
          <w:rFonts w:hint="eastAsia" w:ascii="仿宋" w:hAnsi="仿宋" w:eastAsia="仿宋" w:cs="仿宋"/>
          <w:sz w:val="32"/>
          <w:szCs w:val="32"/>
          <w:lang w:eastAsia="zh-CN"/>
        </w:rPr>
        <w:t>工作正常</w:t>
      </w:r>
      <w:r>
        <w:rPr>
          <w:rFonts w:hint="eastAsia" w:ascii="仿宋" w:hAnsi="仿宋" w:eastAsia="仿宋" w:cs="仿宋"/>
          <w:sz w:val="32"/>
          <w:szCs w:val="32"/>
        </w:rPr>
        <w:t>。</w:t>
      </w:r>
    </w:p>
    <w:p>
      <w:pPr>
        <w:spacing w:line="276" w:lineRule="auto"/>
        <w:ind w:firstLine="480" w:firstLineChars="150"/>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 油烟净化器的配电部分</w:t>
      </w:r>
      <w:r>
        <w:rPr>
          <w:rFonts w:hint="eastAsia" w:ascii="仿宋" w:hAnsi="仿宋" w:eastAsia="仿宋" w:cs="仿宋"/>
          <w:sz w:val="32"/>
          <w:szCs w:val="32"/>
          <w:lang w:eastAsia="zh-CN"/>
        </w:rPr>
        <w:t>工作正常</w:t>
      </w:r>
      <w:r>
        <w:rPr>
          <w:rFonts w:hint="eastAsia" w:ascii="仿宋" w:hAnsi="仿宋" w:eastAsia="仿宋" w:cs="仿宋"/>
          <w:sz w:val="32"/>
          <w:szCs w:val="32"/>
        </w:rPr>
        <w:t>。</w:t>
      </w:r>
    </w:p>
    <w:p>
      <w:pPr>
        <w:spacing w:line="276" w:lineRule="auto"/>
        <w:ind w:firstLine="480" w:firstLineChars="150"/>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 其他一些不具备日常清洗条件的部位。</w:t>
      </w:r>
    </w:p>
    <w:p>
      <w:pPr>
        <w:spacing w:line="276" w:lineRule="auto"/>
        <w:ind w:firstLine="480" w:firstLineChars="150"/>
        <w:rPr>
          <w:rFonts w:hint="eastAsia" w:ascii="仿宋" w:hAnsi="仿宋" w:eastAsia="仿宋" w:cs="仿宋"/>
          <w:sz w:val="32"/>
          <w:szCs w:val="32"/>
        </w:rPr>
      </w:pPr>
    </w:p>
    <w:p>
      <w:pPr>
        <w:spacing w:line="276" w:lineRule="auto"/>
        <w:rPr>
          <w:rFonts w:hint="eastAsia" w:ascii="仿宋" w:hAnsi="仿宋" w:eastAsia="仿宋" w:cs="仿宋"/>
          <w:b/>
          <w:bCs/>
          <w:iCs/>
          <w:kern w:val="0"/>
          <w:sz w:val="32"/>
          <w:szCs w:val="32"/>
        </w:rPr>
      </w:pPr>
      <w:r>
        <w:rPr>
          <w:rFonts w:hint="eastAsia" w:ascii="仿宋" w:hAnsi="仿宋" w:eastAsia="仿宋" w:cs="仿宋"/>
          <w:b/>
          <w:bCs/>
          <w:iCs/>
          <w:kern w:val="0"/>
          <w:sz w:val="32"/>
          <w:szCs w:val="32"/>
        </w:rPr>
        <w:t>五、其他要求：</w:t>
      </w:r>
    </w:p>
    <w:p>
      <w:pPr>
        <w:spacing w:line="276" w:lineRule="auto"/>
        <w:ind w:firstLine="640" w:firstLineChars="200"/>
        <w:rPr>
          <w:rFonts w:hint="eastAsia" w:ascii="仿宋" w:hAnsi="仿宋" w:eastAsia="仿宋" w:cs="仿宋"/>
          <w:bCs/>
          <w:iCs/>
          <w:kern w:val="0"/>
          <w:sz w:val="32"/>
          <w:szCs w:val="32"/>
        </w:rPr>
      </w:pPr>
      <w:r>
        <w:rPr>
          <w:rFonts w:hint="eastAsia" w:ascii="仿宋" w:hAnsi="仿宋" w:eastAsia="仿宋" w:cs="仿宋"/>
          <w:bCs/>
          <w:iCs/>
          <w:kern w:val="0"/>
          <w:sz w:val="32"/>
          <w:szCs w:val="32"/>
        </w:rPr>
        <w:t>1、</w:t>
      </w:r>
      <w:r>
        <w:rPr>
          <w:rFonts w:hint="eastAsia" w:ascii="仿宋" w:hAnsi="仿宋" w:eastAsia="仿宋" w:cs="仿宋"/>
          <w:b/>
          <w:sz w:val="32"/>
          <w:szCs w:val="32"/>
          <w:lang w:eastAsia="zh-CN"/>
        </w:rPr>
        <w:t>供应商</w:t>
      </w:r>
      <w:r>
        <w:rPr>
          <w:rFonts w:hint="eastAsia" w:ascii="仿宋" w:hAnsi="仿宋" w:eastAsia="仿宋" w:cs="仿宋"/>
          <w:bCs/>
          <w:iCs/>
          <w:kern w:val="0"/>
          <w:sz w:val="32"/>
          <w:szCs w:val="32"/>
        </w:rPr>
        <w:t>包施工设备、包人工、包药剂。</w:t>
      </w:r>
    </w:p>
    <w:p>
      <w:pPr>
        <w:spacing w:line="276" w:lineRule="auto"/>
        <w:ind w:firstLine="640" w:firstLineChars="200"/>
        <w:rPr>
          <w:rFonts w:hint="eastAsia" w:ascii="仿宋" w:hAnsi="仿宋" w:eastAsia="仿宋" w:cs="仿宋"/>
          <w:bCs/>
          <w:iCs/>
          <w:kern w:val="0"/>
          <w:sz w:val="32"/>
          <w:szCs w:val="32"/>
        </w:rPr>
      </w:pPr>
      <w:r>
        <w:rPr>
          <w:rFonts w:hint="eastAsia" w:ascii="仿宋" w:hAnsi="仿宋" w:eastAsia="仿宋" w:cs="仿宋"/>
          <w:bCs/>
          <w:iCs/>
          <w:kern w:val="0"/>
          <w:sz w:val="32"/>
          <w:szCs w:val="32"/>
        </w:rPr>
        <w:t>2、</w:t>
      </w:r>
      <w:r>
        <w:rPr>
          <w:rFonts w:hint="eastAsia" w:ascii="仿宋" w:hAnsi="仿宋" w:eastAsia="仿宋" w:cs="仿宋"/>
          <w:b/>
          <w:sz w:val="32"/>
          <w:szCs w:val="32"/>
          <w:lang w:eastAsia="zh-CN"/>
        </w:rPr>
        <w:t>供应商</w:t>
      </w:r>
      <w:r>
        <w:rPr>
          <w:rFonts w:hint="eastAsia" w:ascii="仿宋" w:hAnsi="仿宋" w:eastAsia="仿宋" w:cs="仿宋"/>
          <w:bCs/>
          <w:iCs/>
          <w:kern w:val="0"/>
          <w:sz w:val="32"/>
          <w:szCs w:val="32"/>
        </w:rPr>
        <w:t>清理排烟风管产生的废油脂及其他垃圾由乙方负责打包清理后带走，不得滞留在</w:t>
      </w:r>
      <w:r>
        <w:rPr>
          <w:rFonts w:hint="eastAsia" w:ascii="仿宋" w:hAnsi="仿宋" w:eastAsia="仿宋" w:cs="仿宋"/>
          <w:bCs/>
          <w:iCs/>
          <w:kern w:val="0"/>
          <w:sz w:val="32"/>
          <w:szCs w:val="32"/>
          <w:lang w:eastAsia="zh-CN"/>
        </w:rPr>
        <w:t>食堂</w:t>
      </w:r>
      <w:r>
        <w:rPr>
          <w:rFonts w:hint="eastAsia" w:ascii="仿宋" w:hAnsi="仿宋" w:eastAsia="仿宋" w:cs="仿宋"/>
          <w:bCs/>
          <w:iCs/>
          <w:kern w:val="0"/>
          <w:sz w:val="32"/>
          <w:szCs w:val="32"/>
        </w:rPr>
        <w:t>范围。</w:t>
      </w:r>
    </w:p>
    <w:p>
      <w:pPr>
        <w:spacing w:line="276" w:lineRule="auto"/>
        <w:ind w:firstLine="640" w:firstLineChars="200"/>
        <w:rPr>
          <w:rFonts w:hint="eastAsia" w:ascii="仿宋" w:hAnsi="仿宋" w:eastAsia="仿宋" w:cs="仿宋"/>
          <w:bCs/>
          <w:iCs/>
          <w:kern w:val="0"/>
          <w:sz w:val="32"/>
          <w:szCs w:val="32"/>
        </w:rPr>
      </w:pPr>
      <w:r>
        <w:rPr>
          <w:rFonts w:hint="eastAsia" w:ascii="仿宋" w:hAnsi="仿宋" w:eastAsia="仿宋" w:cs="仿宋"/>
          <w:bCs/>
          <w:iCs/>
          <w:kern w:val="0"/>
          <w:sz w:val="32"/>
          <w:szCs w:val="32"/>
        </w:rPr>
        <w:t>3、</w:t>
      </w:r>
      <w:r>
        <w:rPr>
          <w:rFonts w:hint="eastAsia" w:ascii="仿宋" w:hAnsi="仿宋" w:eastAsia="仿宋" w:cs="仿宋"/>
          <w:b/>
          <w:sz w:val="32"/>
          <w:szCs w:val="32"/>
          <w:lang w:eastAsia="zh-CN"/>
        </w:rPr>
        <w:t>供应商</w:t>
      </w:r>
      <w:r>
        <w:rPr>
          <w:rFonts w:hint="eastAsia" w:ascii="仿宋" w:hAnsi="仿宋" w:eastAsia="仿宋" w:cs="仿宋"/>
          <w:bCs/>
          <w:iCs/>
          <w:kern w:val="0"/>
          <w:sz w:val="32"/>
          <w:szCs w:val="32"/>
        </w:rPr>
        <w:t>严格按甲方管理人员之要求及施工合同规定，做到遵纪、文明、保质、保量完成施工工程。</w:t>
      </w:r>
    </w:p>
    <w:p>
      <w:pPr>
        <w:spacing w:line="276" w:lineRule="auto"/>
        <w:ind w:firstLine="640" w:firstLineChars="200"/>
        <w:rPr>
          <w:rFonts w:hint="eastAsia" w:ascii="仿宋" w:hAnsi="仿宋" w:eastAsia="仿宋" w:cs="仿宋"/>
          <w:bCs/>
          <w:iCs/>
          <w:kern w:val="0"/>
          <w:sz w:val="32"/>
          <w:szCs w:val="32"/>
        </w:rPr>
      </w:pPr>
      <w:r>
        <w:rPr>
          <w:rFonts w:hint="eastAsia" w:ascii="仿宋" w:hAnsi="仿宋" w:eastAsia="仿宋" w:cs="仿宋"/>
          <w:bCs/>
          <w:iCs/>
          <w:kern w:val="0"/>
          <w:sz w:val="32"/>
          <w:szCs w:val="32"/>
        </w:rPr>
        <w:t>4、</w:t>
      </w:r>
      <w:r>
        <w:rPr>
          <w:rFonts w:hint="eastAsia" w:ascii="仿宋" w:hAnsi="仿宋" w:eastAsia="仿宋" w:cs="仿宋"/>
          <w:b/>
          <w:sz w:val="32"/>
          <w:szCs w:val="32"/>
          <w:lang w:eastAsia="zh-CN"/>
        </w:rPr>
        <w:t>供应商</w:t>
      </w:r>
      <w:r>
        <w:rPr>
          <w:rFonts w:hint="eastAsia" w:ascii="仿宋" w:hAnsi="仿宋" w:eastAsia="仿宋" w:cs="仿宋"/>
          <w:bCs/>
          <w:iCs/>
          <w:kern w:val="0"/>
          <w:sz w:val="32"/>
          <w:szCs w:val="32"/>
        </w:rPr>
        <w:t>施工过程中不得随意使用</w:t>
      </w:r>
      <w:r>
        <w:rPr>
          <w:rFonts w:hint="eastAsia" w:ascii="仿宋" w:hAnsi="仿宋" w:eastAsia="仿宋" w:cs="仿宋"/>
          <w:bCs/>
          <w:iCs/>
          <w:kern w:val="0"/>
          <w:sz w:val="32"/>
          <w:szCs w:val="32"/>
          <w:lang w:eastAsia="zh-CN"/>
        </w:rPr>
        <w:t>食堂</w:t>
      </w:r>
      <w:r>
        <w:rPr>
          <w:rFonts w:hint="eastAsia" w:ascii="仿宋" w:hAnsi="仿宋" w:eastAsia="仿宋" w:cs="仿宋"/>
          <w:bCs/>
          <w:iCs/>
          <w:kern w:val="0"/>
          <w:sz w:val="32"/>
          <w:szCs w:val="32"/>
        </w:rPr>
        <w:t>的器物，器皿等，并严格遵守</w:t>
      </w:r>
      <w:r>
        <w:rPr>
          <w:rFonts w:hint="eastAsia" w:ascii="仿宋" w:hAnsi="仿宋" w:eastAsia="仿宋" w:cs="仿宋"/>
          <w:bCs/>
          <w:iCs/>
          <w:kern w:val="0"/>
          <w:sz w:val="32"/>
          <w:szCs w:val="32"/>
          <w:lang w:eastAsia="zh-CN"/>
        </w:rPr>
        <w:t>食堂</w:t>
      </w:r>
      <w:r>
        <w:rPr>
          <w:rFonts w:hint="eastAsia" w:ascii="仿宋" w:hAnsi="仿宋" w:eastAsia="仿宋" w:cs="仿宋"/>
          <w:bCs/>
          <w:iCs/>
          <w:kern w:val="0"/>
          <w:sz w:val="32"/>
          <w:szCs w:val="32"/>
        </w:rPr>
        <w:t>的各项规章制度及规定。</w:t>
      </w:r>
    </w:p>
    <w:p>
      <w:pPr>
        <w:spacing w:line="276" w:lineRule="auto"/>
        <w:ind w:firstLine="640" w:firstLineChars="200"/>
        <w:rPr>
          <w:rFonts w:hint="eastAsia" w:ascii="仿宋" w:hAnsi="仿宋" w:eastAsia="仿宋" w:cs="仿宋"/>
          <w:bCs/>
          <w:iCs/>
          <w:kern w:val="0"/>
          <w:sz w:val="32"/>
          <w:szCs w:val="32"/>
        </w:rPr>
      </w:pPr>
      <w:r>
        <w:rPr>
          <w:rFonts w:hint="eastAsia" w:ascii="仿宋" w:hAnsi="仿宋" w:eastAsia="仿宋" w:cs="仿宋"/>
          <w:bCs/>
          <w:iCs/>
          <w:kern w:val="0"/>
          <w:sz w:val="32"/>
          <w:szCs w:val="32"/>
        </w:rPr>
        <w:t>5、</w:t>
      </w:r>
      <w:r>
        <w:rPr>
          <w:rFonts w:hint="eastAsia" w:ascii="仿宋" w:hAnsi="仿宋" w:eastAsia="仿宋" w:cs="仿宋"/>
          <w:b/>
          <w:sz w:val="32"/>
          <w:szCs w:val="32"/>
          <w:lang w:eastAsia="zh-CN"/>
        </w:rPr>
        <w:t>供应商</w:t>
      </w:r>
      <w:r>
        <w:rPr>
          <w:rFonts w:hint="eastAsia" w:ascii="仿宋" w:hAnsi="仿宋" w:eastAsia="仿宋" w:cs="仿宋"/>
          <w:bCs/>
          <w:iCs/>
          <w:kern w:val="0"/>
          <w:sz w:val="32"/>
          <w:szCs w:val="32"/>
        </w:rPr>
        <w:t>在施工中损坏甲方财物，应予以合理赔偿。</w:t>
      </w:r>
    </w:p>
    <w:p>
      <w:pPr>
        <w:spacing w:line="276" w:lineRule="auto"/>
        <w:ind w:firstLine="640" w:firstLineChars="200"/>
        <w:rPr>
          <w:rFonts w:hint="eastAsia" w:ascii="仿宋" w:hAnsi="仿宋" w:eastAsia="仿宋" w:cs="仿宋"/>
          <w:bCs/>
          <w:iCs/>
          <w:kern w:val="0"/>
          <w:sz w:val="32"/>
          <w:szCs w:val="32"/>
        </w:rPr>
      </w:pPr>
      <w:r>
        <w:rPr>
          <w:rFonts w:hint="eastAsia" w:ascii="仿宋" w:hAnsi="仿宋" w:eastAsia="仿宋" w:cs="仿宋"/>
          <w:bCs/>
          <w:iCs/>
          <w:kern w:val="0"/>
          <w:sz w:val="32"/>
          <w:szCs w:val="32"/>
          <w:lang w:val="en-US" w:eastAsia="zh-CN"/>
        </w:rPr>
        <w:t>6</w:t>
      </w:r>
      <w:r>
        <w:rPr>
          <w:rFonts w:hint="eastAsia" w:ascii="仿宋" w:hAnsi="仿宋" w:eastAsia="仿宋" w:cs="仿宋"/>
          <w:bCs/>
          <w:iCs/>
          <w:kern w:val="0"/>
          <w:sz w:val="32"/>
          <w:szCs w:val="32"/>
        </w:rPr>
        <w:t>、由于</w:t>
      </w:r>
      <w:r>
        <w:rPr>
          <w:rFonts w:hint="eastAsia" w:ascii="仿宋" w:hAnsi="仿宋" w:eastAsia="仿宋" w:cs="仿宋"/>
          <w:b/>
          <w:sz w:val="32"/>
          <w:szCs w:val="32"/>
          <w:lang w:eastAsia="zh-CN"/>
        </w:rPr>
        <w:t>供应商</w:t>
      </w:r>
      <w:r>
        <w:rPr>
          <w:rFonts w:hint="eastAsia" w:ascii="仿宋" w:hAnsi="仿宋" w:eastAsia="仿宋" w:cs="仿宋"/>
          <w:bCs/>
          <w:iCs/>
          <w:kern w:val="0"/>
          <w:sz w:val="32"/>
          <w:szCs w:val="32"/>
        </w:rPr>
        <w:t>清理不当造成的排油烟管道漏油漏风等情况，</w:t>
      </w:r>
      <w:r>
        <w:rPr>
          <w:rFonts w:hint="eastAsia" w:ascii="仿宋" w:hAnsi="仿宋" w:eastAsia="仿宋" w:cs="仿宋"/>
          <w:b/>
          <w:sz w:val="32"/>
          <w:szCs w:val="32"/>
          <w:lang w:eastAsia="zh-CN"/>
        </w:rPr>
        <w:t>供应商</w:t>
      </w:r>
      <w:r>
        <w:rPr>
          <w:rFonts w:hint="eastAsia" w:ascii="仿宋" w:hAnsi="仿宋" w:eastAsia="仿宋" w:cs="仿宋"/>
          <w:bCs/>
          <w:iCs/>
          <w:kern w:val="0"/>
          <w:sz w:val="32"/>
          <w:szCs w:val="32"/>
        </w:rPr>
        <w:t>应立即无偿的进行修复。</w:t>
      </w:r>
    </w:p>
    <w:p>
      <w:pPr>
        <w:spacing w:line="276" w:lineRule="auto"/>
        <w:ind w:firstLine="640" w:firstLineChars="200"/>
        <w:rPr>
          <w:rFonts w:hint="eastAsia" w:ascii="仿宋" w:hAnsi="仿宋" w:eastAsia="仿宋" w:cs="仿宋"/>
          <w:bCs/>
          <w:iCs/>
          <w:kern w:val="0"/>
          <w:sz w:val="32"/>
          <w:szCs w:val="32"/>
        </w:rPr>
      </w:pPr>
      <w:r>
        <w:rPr>
          <w:rFonts w:hint="eastAsia" w:ascii="仿宋" w:hAnsi="仿宋" w:eastAsia="仿宋" w:cs="仿宋"/>
          <w:bCs/>
          <w:iCs/>
          <w:kern w:val="0"/>
          <w:sz w:val="32"/>
          <w:szCs w:val="32"/>
        </w:rPr>
        <w:t>7、</w:t>
      </w:r>
      <w:r>
        <w:rPr>
          <w:rFonts w:hint="eastAsia" w:ascii="仿宋" w:hAnsi="仿宋" w:eastAsia="仿宋" w:cs="仿宋"/>
          <w:bCs/>
          <w:iCs/>
          <w:kern w:val="0"/>
          <w:sz w:val="32"/>
          <w:szCs w:val="32"/>
          <w:lang w:eastAsia="zh-CN"/>
        </w:rPr>
        <w:t>食堂</w:t>
      </w:r>
      <w:r>
        <w:rPr>
          <w:rFonts w:hint="eastAsia" w:ascii="仿宋" w:hAnsi="仿宋" w:eastAsia="仿宋" w:cs="仿宋"/>
          <w:bCs/>
          <w:iCs/>
          <w:kern w:val="0"/>
          <w:sz w:val="32"/>
          <w:szCs w:val="32"/>
        </w:rPr>
        <w:t>出现施工方承包的工程问题，</w:t>
      </w:r>
      <w:r>
        <w:rPr>
          <w:rFonts w:hint="eastAsia" w:ascii="仿宋" w:hAnsi="仿宋" w:eastAsia="仿宋" w:cs="仿宋"/>
          <w:b/>
          <w:sz w:val="32"/>
          <w:szCs w:val="32"/>
          <w:lang w:eastAsia="zh-CN"/>
        </w:rPr>
        <w:t>供应商</w:t>
      </w:r>
      <w:r>
        <w:rPr>
          <w:rFonts w:hint="eastAsia" w:ascii="仿宋" w:hAnsi="仿宋" w:eastAsia="仿宋" w:cs="仿宋"/>
          <w:bCs/>
          <w:iCs/>
          <w:kern w:val="0"/>
          <w:sz w:val="32"/>
          <w:szCs w:val="32"/>
        </w:rPr>
        <w:t>接到甲方通知后须在第一时间赶到，并尽速解决，赶到时间最迟不能超过12小时。</w:t>
      </w:r>
    </w:p>
    <w:p>
      <w:pPr>
        <w:spacing w:line="276" w:lineRule="auto"/>
        <w:ind w:firstLine="640" w:firstLineChars="200"/>
        <w:rPr>
          <w:rFonts w:hint="eastAsia" w:ascii="仿宋" w:hAnsi="仿宋" w:eastAsia="仿宋" w:cs="仿宋"/>
          <w:bCs/>
          <w:iCs/>
          <w:kern w:val="0"/>
          <w:sz w:val="32"/>
          <w:szCs w:val="32"/>
        </w:rPr>
      </w:pPr>
      <w:r>
        <w:rPr>
          <w:rFonts w:hint="eastAsia" w:ascii="仿宋" w:hAnsi="仿宋" w:eastAsia="仿宋" w:cs="仿宋"/>
          <w:bCs/>
          <w:iCs/>
          <w:kern w:val="0"/>
          <w:sz w:val="32"/>
          <w:szCs w:val="32"/>
        </w:rPr>
        <w:t>8、当</w:t>
      </w:r>
      <w:r>
        <w:rPr>
          <w:rFonts w:hint="eastAsia" w:ascii="仿宋" w:hAnsi="仿宋" w:eastAsia="仿宋" w:cs="仿宋"/>
          <w:bCs/>
          <w:iCs/>
          <w:kern w:val="0"/>
          <w:sz w:val="32"/>
          <w:szCs w:val="32"/>
          <w:lang w:eastAsia="zh-CN"/>
        </w:rPr>
        <w:t>食堂</w:t>
      </w:r>
      <w:r>
        <w:rPr>
          <w:rFonts w:hint="eastAsia" w:ascii="仿宋" w:hAnsi="仿宋" w:eastAsia="仿宋" w:cs="仿宋"/>
          <w:bCs/>
          <w:iCs/>
          <w:kern w:val="0"/>
          <w:sz w:val="32"/>
          <w:szCs w:val="32"/>
        </w:rPr>
        <w:t>遇到突发下水管道堵塞，需要供应商提供支持时，供应商应能够在4小时内响应，6小时内赶到现场提供有偿的帮助并解决。</w:t>
      </w:r>
    </w:p>
    <w:p>
      <w:pPr>
        <w:spacing w:line="276" w:lineRule="auto"/>
        <w:ind w:firstLine="640" w:firstLineChars="200"/>
        <w:rPr>
          <w:rFonts w:hint="eastAsia" w:ascii="仿宋" w:hAnsi="仿宋" w:eastAsia="仿宋" w:cs="仿宋"/>
          <w:sz w:val="32"/>
          <w:szCs w:val="32"/>
        </w:rPr>
      </w:pPr>
      <w:r>
        <w:rPr>
          <w:rFonts w:hint="eastAsia" w:ascii="仿宋" w:hAnsi="仿宋" w:eastAsia="仿宋" w:cs="仿宋"/>
          <w:bCs/>
          <w:iCs/>
          <w:kern w:val="0"/>
          <w:sz w:val="32"/>
          <w:szCs w:val="32"/>
        </w:rPr>
        <w:t>9、</w:t>
      </w:r>
      <w:r>
        <w:rPr>
          <w:rFonts w:hint="eastAsia" w:ascii="仿宋" w:hAnsi="仿宋" w:eastAsia="仿宋" w:cs="仿宋"/>
          <w:bCs/>
          <w:sz w:val="32"/>
          <w:szCs w:val="32"/>
        </w:rPr>
        <w:t>供应商应确保在维保过程中的工作安全，做好防护措施。如出现安全事故或意外事件造成的</w:t>
      </w:r>
      <w:r>
        <w:rPr>
          <w:rFonts w:hint="eastAsia" w:ascii="仿宋" w:hAnsi="仿宋" w:eastAsia="仿宋" w:cs="仿宋"/>
          <w:b/>
          <w:sz w:val="32"/>
          <w:szCs w:val="32"/>
          <w:lang w:eastAsia="zh-CN"/>
        </w:rPr>
        <w:t>供应商</w:t>
      </w:r>
      <w:r>
        <w:rPr>
          <w:rFonts w:hint="eastAsia" w:ascii="仿宋" w:hAnsi="仿宋" w:eastAsia="仿宋" w:cs="仿宋"/>
          <w:bCs/>
          <w:sz w:val="32"/>
          <w:szCs w:val="32"/>
        </w:rPr>
        <w:t>人员、甲方或任何第三方人身损害或财产损失，</w:t>
      </w:r>
      <w:r>
        <w:rPr>
          <w:rFonts w:hint="eastAsia" w:ascii="仿宋" w:hAnsi="仿宋" w:eastAsia="仿宋" w:cs="仿宋"/>
          <w:b/>
          <w:sz w:val="32"/>
          <w:szCs w:val="32"/>
          <w:lang w:eastAsia="zh-CN"/>
        </w:rPr>
        <w:t>供应商</w:t>
      </w:r>
      <w:r>
        <w:rPr>
          <w:rFonts w:hint="eastAsia" w:ascii="仿宋" w:hAnsi="仿宋" w:eastAsia="仿宋" w:cs="仿宋"/>
          <w:bCs/>
          <w:sz w:val="32"/>
          <w:szCs w:val="32"/>
        </w:rPr>
        <w:t>应承担全部法律责任和后果。</w:t>
      </w:r>
    </w:p>
    <w:p>
      <w:pPr>
        <w:pStyle w:val="9"/>
        <w:numPr>
          <w:ilvl w:val="0"/>
          <w:numId w:val="1"/>
        </w:numPr>
        <w:spacing w:line="360" w:lineRule="auto"/>
        <w:ind w:firstLineChars="0"/>
        <w:rPr>
          <w:rFonts w:hint="eastAsia" w:ascii="仿宋" w:hAnsi="仿宋" w:eastAsia="仿宋" w:cs="仿宋"/>
          <w:b/>
          <w:sz w:val="32"/>
          <w:szCs w:val="32"/>
        </w:rPr>
      </w:pPr>
      <w:r>
        <w:rPr>
          <w:rFonts w:hint="eastAsia" w:ascii="仿宋" w:hAnsi="仿宋" w:eastAsia="仿宋" w:cs="仿宋"/>
          <w:b/>
          <w:sz w:val="32"/>
          <w:szCs w:val="32"/>
        </w:rPr>
        <w:t>付款条件</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kern w:val="0"/>
          <w:sz w:val="32"/>
          <w:szCs w:val="32"/>
        </w:rPr>
        <w:t>先维保后付款的原则，</w:t>
      </w:r>
      <w:r>
        <w:rPr>
          <w:rFonts w:hint="eastAsia" w:ascii="仿宋" w:hAnsi="仿宋" w:eastAsia="仿宋" w:cs="仿宋"/>
          <w:kern w:val="0"/>
          <w:sz w:val="32"/>
          <w:szCs w:val="32"/>
          <w:lang w:val="en-US" w:eastAsia="zh-CN"/>
        </w:rPr>
        <w:t>使用</w:t>
      </w:r>
      <w:r>
        <w:rPr>
          <w:rFonts w:hint="eastAsia" w:ascii="仿宋" w:hAnsi="仿宋" w:eastAsia="仿宋" w:cs="仿宋"/>
          <w:kern w:val="0"/>
          <w:sz w:val="32"/>
          <w:szCs w:val="32"/>
        </w:rPr>
        <w:t>三个月</w:t>
      </w:r>
      <w:r>
        <w:rPr>
          <w:rFonts w:hint="eastAsia" w:ascii="仿宋" w:hAnsi="仿宋" w:eastAsia="仿宋" w:cs="仿宋"/>
          <w:kern w:val="0"/>
          <w:sz w:val="32"/>
          <w:szCs w:val="32"/>
          <w:lang w:val="en-US" w:eastAsia="zh-CN"/>
        </w:rPr>
        <w:t>后，一切正常，7个工作日内办理付款</w:t>
      </w:r>
      <w:r>
        <w:rPr>
          <w:rFonts w:hint="eastAsia" w:ascii="仿宋" w:hAnsi="仿宋" w:eastAsia="仿宋" w:cs="仿宋"/>
          <w:kern w:val="0"/>
          <w:sz w:val="32"/>
          <w:szCs w:val="32"/>
        </w:rPr>
        <w:t>。</w:t>
      </w:r>
    </w:p>
    <w:p>
      <w:pPr>
        <w:spacing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rPr>
        <w:t>以先维保后付款为原则，在</w:t>
      </w:r>
      <w:r>
        <w:rPr>
          <w:rFonts w:hint="eastAsia" w:ascii="仿宋" w:hAnsi="仿宋" w:eastAsia="仿宋" w:cs="仿宋"/>
          <w:color w:val="000000"/>
          <w:sz w:val="32"/>
          <w:szCs w:val="32"/>
          <w:lang w:eastAsia="zh-CN"/>
        </w:rPr>
        <w:t>学院</w:t>
      </w:r>
      <w:r>
        <w:rPr>
          <w:rFonts w:hint="eastAsia" w:ascii="仿宋" w:hAnsi="仿宋" w:eastAsia="仿宋" w:cs="仿宋"/>
          <w:color w:val="000000"/>
          <w:sz w:val="32"/>
          <w:szCs w:val="32"/>
        </w:rPr>
        <w:t>支付前，维保单位方需先向甲方提交验收成果报告、双方结算确认书、足额符合税法规定的发票、与合同主体名称一致的收款账户信息（加盖公章或合同专用章确认）、维护保养记录、维保人员考勤表、维保设备设施的现场照片。</w:t>
      </w:r>
    </w:p>
    <w:p>
      <w:pPr>
        <w:spacing w:line="360" w:lineRule="auto"/>
        <w:rPr>
          <w:rFonts w:hint="eastAsia" w:ascii="仿宋" w:hAnsi="仿宋" w:eastAsia="仿宋" w:cs="仿宋"/>
          <w:color w:val="000000"/>
          <w:sz w:val="32"/>
          <w:szCs w:val="32"/>
        </w:rPr>
      </w:pPr>
    </w:p>
    <w:p>
      <w:pPr>
        <w:pStyle w:val="9"/>
        <w:numPr>
          <w:ilvl w:val="0"/>
          <w:numId w:val="1"/>
        </w:numPr>
        <w:spacing w:line="360" w:lineRule="auto"/>
        <w:ind w:firstLineChars="0"/>
        <w:rPr>
          <w:rFonts w:hint="eastAsia" w:ascii="仿宋" w:hAnsi="仿宋" w:eastAsia="仿宋" w:cs="仿宋"/>
          <w:b/>
          <w:sz w:val="32"/>
          <w:szCs w:val="32"/>
        </w:rPr>
      </w:pPr>
      <w:r>
        <w:rPr>
          <w:rFonts w:hint="eastAsia" w:ascii="仿宋" w:hAnsi="仿宋" w:eastAsia="仿宋" w:cs="仿宋"/>
          <w:b/>
          <w:sz w:val="32"/>
          <w:szCs w:val="32"/>
        </w:rPr>
        <w:t>招标办法</w:t>
      </w:r>
    </w:p>
    <w:p>
      <w:pPr>
        <w:spacing w:line="360" w:lineRule="auto"/>
        <w:rPr>
          <w:rFonts w:hint="eastAsia" w:ascii="仿宋" w:hAnsi="仿宋" w:eastAsia="仿宋" w:cs="仿宋"/>
          <w:sz w:val="32"/>
          <w:szCs w:val="32"/>
        </w:rPr>
      </w:pPr>
      <w:r>
        <w:rPr>
          <w:rFonts w:hint="eastAsia" w:ascii="仿宋" w:hAnsi="仿宋" w:eastAsia="仿宋" w:cs="仿宋"/>
          <w:sz w:val="32"/>
          <w:szCs w:val="32"/>
        </w:rPr>
        <w:t>1、工地视察及答疑</w:t>
      </w:r>
    </w:p>
    <w:p>
      <w:pPr>
        <w:spacing w:line="360" w:lineRule="auto"/>
        <w:rPr>
          <w:rFonts w:hint="eastAsia" w:ascii="仿宋" w:hAnsi="仿宋" w:eastAsia="仿宋" w:cs="仿宋"/>
          <w:sz w:val="32"/>
          <w:szCs w:val="32"/>
        </w:rPr>
      </w:pPr>
      <w:r>
        <w:rPr>
          <w:rFonts w:hint="eastAsia" w:ascii="仿宋" w:hAnsi="仿宋" w:eastAsia="仿宋" w:cs="仿宋"/>
          <w:sz w:val="32"/>
          <w:szCs w:val="32"/>
        </w:rPr>
        <w:t>投标人须按招标人要求自行视察工地以了解本项目周边状况、现场条件、已完成工程的进度、现场布置情况和可能影响到投标人承包价格的其它所有事项, 考察现场的费用由投标人自负。在现场考察过程中，投标人如果发生人身伤亡、财物或其它损失，不论何种原因所造成，均由投标人自行承担其后果，招标人概不负责。</w:t>
      </w:r>
    </w:p>
    <w:p>
      <w:pPr>
        <w:spacing w:line="360" w:lineRule="auto"/>
        <w:rPr>
          <w:rFonts w:hint="eastAsia" w:ascii="仿宋" w:hAnsi="仿宋" w:eastAsia="仿宋" w:cs="仿宋"/>
          <w:sz w:val="32"/>
          <w:szCs w:val="32"/>
        </w:rPr>
      </w:pPr>
      <w:r>
        <w:rPr>
          <w:rFonts w:hint="eastAsia" w:ascii="仿宋" w:hAnsi="仿宋" w:eastAsia="仿宋" w:cs="仿宋"/>
          <w:sz w:val="32"/>
          <w:szCs w:val="32"/>
        </w:rPr>
        <w:t>2、 投标人对招标文件内容、招标设备报价清单及其有关资料（包括在勘察现场过程中了解到的有关情况）如有疑问，招标人将对答疑截止日期前收到的对招标文件澄清和了解的要求，以书面形式答复（包括对询问的解释，但不说明询问的来源）所有获得招标文件的投标人。招标人有可能召开答疑会对所有投标人进行统一答疑。投标人对招标文件自行做出的理解、解释、推论和应用，招标人概不负责；投标人由于对招标文件的任何误解所造成的后果，均由投标人自负。投标人投递投标文件的，即视为投标人已进行了现场考察，并充分考虑本工程现场及周边环境等，且反映在投标总价中。投标人应自行仔细检查招标文件，如发现本招标文件有遗漏、缺失、重复或不清楚，或各组成部分之间出现歧义或存在相互矛盾，组成文件中出现明显或不符合思维逻辑的错误，以及打印错误等任何问题，投标人应在招标文件规定的时间前，以书面形式请求招标人以书面形式予以澄清。如果投标人在投标过程中未能发现并对有关歧义、矛盾、错误提出澄清要求，而在中标后发现并提出，中标人在执行招标文件的前提下将必须接受由招标人依据合同有关条款做出的书面解释。</w:t>
      </w:r>
    </w:p>
    <w:p>
      <w:pPr>
        <w:pStyle w:val="9"/>
        <w:numPr>
          <w:ilvl w:val="0"/>
          <w:numId w:val="1"/>
        </w:numPr>
        <w:spacing w:line="360" w:lineRule="auto"/>
        <w:ind w:firstLineChars="0"/>
        <w:rPr>
          <w:rFonts w:hint="eastAsia" w:ascii="仿宋" w:hAnsi="仿宋" w:eastAsia="仿宋" w:cs="仿宋"/>
          <w:sz w:val="32"/>
          <w:szCs w:val="32"/>
        </w:rPr>
      </w:pPr>
      <w:r>
        <w:rPr>
          <w:rFonts w:hint="eastAsia" w:ascii="仿宋" w:hAnsi="仿宋" w:eastAsia="仿宋" w:cs="仿宋"/>
          <w:sz w:val="32"/>
          <w:szCs w:val="32"/>
        </w:rPr>
        <w:t>投标维保单位应仔细阅读招标要求，并提前查看现场。</w:t>
      </w:r>
    </w:p>
    <w:p>
      <w:pPr>
        <w:pStyle w:val="9"/>
        <w:numPr>
          <w:ilvl w:val="0"/>
          <w:numId w:val="1"/>
        </w:numPr>
        <w:spacing w:line="360" w:lineRule="auto"/>
        <w:ind w:firstLineChars="0"/>
        <w:rPr>
          <w:rFonts w:hint="eastAsia" w:ascii="仿宋" w:hAnsi="仿宋" w:eastAsia="仿宋" w:cs="仿宋"/>
          <w:sz w:val="32"/>
          <w:szCs w:val="32"/>
        </w:rPr>
      </w:pPr>
      <w:r>
        <w:rPr>
          <w:rFonts w:hint="eastAsia" w:ascii="仿宋" w:hAnsi="仿宋" w:eastAsia="仿宋" w:cs="仿宋"/>
          <w:sz w:val="32"/>
          <w:szCs w:val="32"/>
          <w:lang w:val="en-US" w:eastAsia="zh-CN"/>
        </w:rPr>
        <w:t>项目名称</w:t>
      </w:r>
      <w:r>
        <w:rPr>
          <w:rFonts w:hint="eastAsia" w:ascii="仿宋" w:hAnsi="仿宋" w:eastAsia="仿宋" w:cs="仿宋"/>
          <w:sz w:val="32"/>
          <w:szCs w:val="32"/>
        </w:rPr>
        <w:t>及报价、标准要求</w:t>
      </w:r>
    </w:p>
    <w:tbl>
      <w:tblPr>
        <w:tblStyle w:val="5"/>
        <w:tblW w:w="8946" w:type="dxa"/>
        <w:tblInd w:w="-310" w:type="dxa"/>
        <w:tblLayout w:type="autofit"/>
        <w:tblCellMar>
          <w:top w:w="0" w:type="dxa"/>
          <w:left w:w="108" w:type="dxa"/>
          <w:bottom w:w="0" w:type="dxa"/>
          <w:right w:w="108" w:type="dxa"/>
        </w:tblCellMar>
      </w:tblPr>
      <w:tblGrid>
        <w:gridCol w:w="536"/>
        <w:gridCol w:w="1177"/>
        <w:gridCol w:w="1147"/>
        <w:gridCol w:w="2699"/>
        <w:gridCol w:w="1176"/>
        <w:gridCol w:w="830"/>
        <w:gridCol w:w="1381"/>
      </w:tblGrid>
      <w:tr>
        <w:trPr>
          <w:trHeight w:val="63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序号</w:t>
            </w:r>
          </w:p>
        </w:tc>
        <w:tc>
          <w:tcPr>
            <w:tcW w:w="12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项目名称</w:t>
            </w:r>
          </w:p>
        </w:tc>
        <w:tc>
          <w:tcPr>
            <w:tcW w:w="11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数量</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工作要求及内容</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每平方单价（元）</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综合价</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备注</w:t>
            </w:r>
          </w:p>
        </w:tc>
      </w:tr>
      <w:tr>
        <w:tblPrEx>
          <w:tblCellMar>
            <w:top w:w="0" w:type="dxa"/>
            <w:left w:w="108" w:type="dxa"/>
            <w:bottom w:w="0" w:type="dxa"/>
            <w:right w:w="108" w:type="dxa"/>
          </w:tblCellMar>
        </w:tblPrEx>
        <w:trPr>
          <w:trHeight w:val="2704" w:hRule="atLeast"/>
        </w:trPr>
        <w:tc>
          <w:tcPr>
            <w:tcW w:w="460" w:type="dxa"/>
            <w:tcBorders>
              <w:top w:val="nil"/>
              <w:left w:val="single" w:color="auto" w:sz="4" w:space="0"/>
              <w:bottom w:val="nil"/>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212" w:type="dxa"/>
            <w:tcBorders>
              <w:top w:val="nil"/>
              <w:left w:val="nil"/>
              <w:bottom w:val="nil"/>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油烟管道</w:t>
            </w:r>
          </w:p>
          <w:p>
            <w:pPr>
              <w:widowControl/>
              <w:ind w:firstLine="240" w:firstLineChars="10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清洗</w:t>
            </w:r>
          </w:p>
        </w:tc>
        <w:tc>
          <w:tcPr>
            <w:tcW w:w="1178" w:type="dxa"/>
            <w:tcBorders>
              <w:top w:val="nil"/>
              <w:left w:val="nil"/>
              <w:bottom w:val="nil"/>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约1200平方米</w:t>
            </w:r>
          </w:p>
        </w:tc>
        <w:tc>
          <w:tcPr>
            <w:tcW w:w="2835" w:type="dxa"/>
            <w:tcBorders>
              <w:top w:val="nil"/>
              <w:left w:val="nil"/>
              <w:bottom w:val="nil"/>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清理烟罩</w:t>
            </w:r>
            <w:r>
              <w:rPr>
                <w:rFonts w:hint="eastAsia" w:ascii="仿宋" w:hAnsi="仿宋" w:eastAsia="仿宋" w:cs="仿宋"/>
                <w:color w:val="000000"/>
                <w:kern w:val="0"/>
                <w:sz w:val="24"/>
                <w:szCs w:val="24"/>
                <w:lang w:val="en-US" w:eastAsia="zh-CN"/>
              </w:rPr>
              <w:t>到</w:t>
            </w:r>
            <w:r>
              <w:rPr>
                <w:rFonts w:hint="eastAsia" w:ascii="仿宋" w:hAnsi="仿宋" w:eastAsia="仿宋" w:cs="仿宋"/>
                <w:color w:val="000000"/>
                <w:kern w:val="0"/>
                <w:sz w:val="24"/>
                <w:szCs w:val="24"/>
              </w:rPr>
              <w:t>油烟净化器</w:t>
            </w:r>
            <w:r>
              <w:rPr>
                <w:rFonts w:hint="eastAsia" w:ascii="仿宋" w:hAnsi="仿宋" w:eastAsia="仿宋" w:cs="仿宋"/>
                <w:color w:val="000000"/>
                <w:kern w:val="0"/>
                <w:sz w:val="24"/>
                <w:szCs w:val="24"/>
                <w:lang w:val="en-US" w:eastAsia="zh-CN"/>
              </w:rPr>
              <w:t>之间的</w:t>
            </w:r>
            <w:r>
              <w:rPr>
                <w:rFonts w:hint="eastAsia" w:ascii="仿宋" w:hAnsi="仿宋" w:eastAsia="仿宋" w:cs="仿宋"/>
                <w:color w:val="000000"/>
                <w:kern w:val="0"/>
                <w:sz w:val="24"/>
                <w:szCs w:val="24"/>
              </w:rPr>
              <w:t>油烟管道</w:t>
            </w:r>
            <w:r>
              <w:rPr>
                <w:rFonts w:hint="eastAsia" w:ascii="仿宋" w:hAnsi="仿宋" w:eastAsia="仿宋" w:cs="仿宋"/>
                <w:color w:val="000000"/>
                <w:kern w:val="0"/>
                <w:sz w:val="24"/>
                <w:szCs w:val="24"/>
                <w:lang w:eastAsia="zh-CN"/>
              </w:rPr>
              <w:t>。</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清洗烟道内积留的烟脂，保持烟道内清洁。</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清除烟道内排油烟风机箱内及风机叶轮表面油脂使其清洁。</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(注明：提供清理前后照片对比)</w:t>
            </w:r>
          </w:p>
        </w:tc>
        <w:tc>
          <w:tcPr>
            <w:tcW w:w="993" w:type="dxa"/>
            <w:tcBorders>
              <w:top w:val="nil"/>
              <w:left w:val="nil"/>
              <w:bottom w:val="nil"/>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p>
        </w:tc>
        <w:tc>
          <w:tcPr>
            <w:tcW w:w="850" w:type="dxa"/>
            <w:tcBorders>
              <w:top w:val="nil"/>
              <w:left w:val="nil"/>
              <w:bottom w:val="nil"/>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418" w:type="dxa"/>
            <w:tcBorders>
              <w:top w:val="nil"/>
              <w:left w:val="nil"/>
              <w:bottom w:val="nil"/>
              <w:right w:val="single" w:color="auto" w:sz="4" w:space="0"/>
            </w:tcBorders>
            <w:shd w:val="clear" w:color="auto" w:fill="auto"/>
            <w:vAlign w:val="center"/>
          </w:tcPr>
          <w:p>
            <w:pPr>
              <w:widowControl/>
              <w:numPr>
                <w:ilvl w:val="0"/>
                <w:numId w:val="2"/>
              </w:numPr>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工作内容中的相关要求都包含在管道清洗中报价</w:t>
            </w:r>
          </w:p>
          <w:p>
            <w:pPr>
              <w:widowControl/>
              <w:numPr>
                <w:ilvl w:val="0"/>
                <w:numId w:val="2"/>
              </w:numPr>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报价含税。</w:t>
            </w: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1215" w:hRule="atLeast"/>
        </w:trPr>
        <w:tc>
          <w:tcPr>
            <w:tcW w:w="8946" w:type="dxa"/>
            <w:gridSpan w:val="7"/>
            <w:tcBorders>
              <w:top w:val="nil"/>
              <w:left w:val="single" w:color="auto" w:sz="4" w:space="0"/>
              <w:bottom w:val="single" w:color="auto" w:sz="4" w:space="0"/>
              <w:right w:val="single" w:color="auto" w:sz="4" w:space="0"/>
            </w:tcBorders>
            <w:shd w:val="clear" w:color="auto" w:fill="auto"/>
            <w:vAlign w:val="center"/>
          </w:tcPr>
          <w:p>
            <w:pPr>
              <w:widowControl/>
              <w:numPr>
                <w:ilvl w:val="0"/>
                <w:numId w:val="0"/>
              </w:numPr>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综合价大写：</w:t>
            </w:r>
          </w:p>
        </w:tc>
      </w:tr>
    </w:tbl>
    <w:p>
      <w:pPr>
        <w:rPr>
          <w:rFonts w:hint="eastAsia" w:ascii="仿宋" w:hAnsi="仿宋" w:eastAsia="仿宋" w:cs="仿宋"/>
          <w:sz w:val="32"/>
          <w:szCs w:val="32"/>
        </w:rPr>
      </w:pPr>
    </w:p>
    <w:p>
      <w:pPr>
        <w:spacing w:line="276" w:lineRule="auto"/>
        <w:rPr>
          <w:rFonts w:hint="eastAsia" w:ascii="仿宋" w:hAnsi="仿宋" w:eastAsia="仿宋" w:cs="仿宋"/>
          <w:sz w:val="32"/>
          <w:szCs w:val="32"/>
        </w:rPr>
      </w:pPr>
      <w:r>
        <w:rPr>
          <w:rFonts w:hint="eastAsia" w:ascii="仿宋" w:hAnsi="仿宋" w:eastAsia="仿宋" w:cs="仿宋"/>
          <w:sz w:val="32"/>
          <w:szCs w:val="32"/>
        </w:rPr>
        <w:t>备注：以上供应商在报价前须看现场，所有工作内容完成后由乙方出具工作单，同时提供现场完成照片，在经过工程人员及相关部门负责人现场确认后，作为工作完成验收依据。</w:t>
      </w:r>
    </w:p>
    <w:p>
      <w:pPr>
        <w:spacing w:line="276" w:lineRule="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十、</w:t>
      </w:r>
      <w:r>
        <w:rPr>
          <w:rFonts w:hint="eastAsia" w:ascii="仿宋" w:hAnsi="仿宋" w:eastAsia="仿宋" w:cs="仿宋"/>
          <w:sz w:val="32"/>
          <w:szCs w:val="32"/>
          <w:lang w:val="en-US" w:eastAsia="zh-CN"/>
        </w:rPr>
        <w:t>现场联系人：唐老师：13856692519</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44C758"/>
    <w:multiLevelType w:val="singleLevel"/>
    <w:tmpl w:val="FE44C758"/>
    <w:lvl w:ilvl="0" w:tentative="0">
      <w:start w:val="1"/>
      <w:numFmt w:val="decimal"/>
      <w:suff w:val="nothing"/>
      <w:lvlText w:val="%1、"/>
      <w:lvlJc w:val="left"/>
    </w:lvl>
  </w:abstractNum>
  <w:abstractNum w:abstractNumId="1">
    <w:nsid w:val="4C7D1F86"/>
    <w:multiLevelType w:val="multilevel"/>
    <w:tmpl w:val="4C7D1F86"/>
    <w:lvl w:ilvl="0" w:tentative="0">
      <w:start w:val="6"/>
      <w:numFmt w:val="japaneseCounting"/>
      <w:lvlText w:val="%1、"/>
      <w:lvlJc w:val="left"/>
      <w:pPr>
        <w:ind w:left="480" w:hanging="480"/>
      </w:pPr>
      <w:rPr>
        <w:rFonts w:hint="default"/>
        <w:b/>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ZDcyNWE5MjNjZjViZDNjMTU4MTBiMzliMGQ4NWUifQ=="/>
  </w:docVars>
  <w:rsids>
    <w:rsidRoot w:val="000840CB"/>
    <w:rsid w:val="00006F56"/>
    <w:rsid w:val="00010881"/>
    <w:rsid w:val="000840CB"/>
    <w:rsid w:val="000B13D4"/>
    <w:rsid w:val="000F2662"/>
    <w:rsid w:val="000F65FB"/>
    <w:rsid w:val="00104D6A"/>
    <w:rsid w:val="00106176"/>
    <w:rsid w:val="001424F9"/>
    <w:rsid w:val="0014351E"/>
    <w:rsid w:val="00184226"/>
    <w:rsid w:val="001D20E0"/>
    <w:rsid w:val="001D57E6"/>
    <w:rsid w:val="00205EF8"/>
    <w:rsid w:val="00222786"/>
    <w:rsid w:val="002738A8"/>
    <w:rsid w:val="002C0386"/>
    <w:rsid w:val="002C124E"/>
    <w:rsid w:val="00383ACF"/>
    <w:rsid w:val="003C01CB"/>
    <w:rsid w:val="003C5051"/>
    <w:rsid w:val="003E4776"/>
    <w:rsid w:val="0041532A"/>
    <w:rsid w:val="004464BC"/>
    <w:rsid w:val="00460077"/>
    <w:rsid w:val="00476F86"/>
    <w:rsid w:val="00477DBB"/>
    <w:rsid w:val="00480789"/>
    <w:rsid w:val="004E0829"/>
    <w:rsid w:val="004E31F3"/>
    <w:rsid w:val="004E469A"/>
    <w:rsid w:val="00506F54"/>
    <w:rsid w:val="00567600"/>
    <w:rsid w:val="005A1775"/>
    <w:rsid w:val="005B6490"/>
    <w:rsid w:val="005F3FF1"/>
    <w:rsid w:val="006369BF"/>
    <w:rsid w:val="00642CD2"/>
    <w:rsid w:val="00677F10"/>
    <w:rsid w:val="006C4A58"/>
    <w:rsid w:val="006D5168"/>
    <w:rsid w:val="006D5BCA"/>
    <w:rsid w:val="006F4A4B"/>
    <w:rsid w:val="00771910"/>
    <w:rsid w:val="00826D42"/>
    <w:rsid w:val="00831DE6"/>
    <w:rsid w:val="0084292C"/>
    <w:rsid w:val="00842F02"/>
    <w:rsid w:val="0088352D"/>
    <w:rsid w:val="00897784"/>
    <w:rsid w:val="00922468"/>
    <w:rsid w:val="0092409C"/>
    <w:rsid w:val="00924F14"/>
    <w:rsid w:val="00942B98"/>
    <w:rsid w:val="00963A7A"/>
    <w:rsid w:val="00A96834"/>
    <w:rsid w:val="00AC08BC"/>
    <w:rsid w:val="00B05178"/>
    <w:rsid w:val="00B34AB7"/>
    <w:rsid w:val="00B74348"/>
    <w:rsid w:val="00BB5E41"/>
    <w:rsid w:val="00BC069B"/>
    <w:rsid w:val="00BC1E80"/>
    <w:rsid w:val="00BE33A3"/>
    <w:rsid w:val="00C07E3C"/>
    <w:rsid w:val="00C24285"/>
    <w:rsid w:val="00C7620D"/>
    <w:rsid w:val="00CC7C39"/>
    <w:rsid w:val="00CE1E47"/>
    <w:rsid w:val="00CF0A74"/>
    <w:rsid w:val="00CF5E34"/>
    <w:rsid w:val="00D23876"/>
    <w:rsid w:val="00D40958"/>
    <w:rsid w:val="00D41BF8"/>
    <w:rsid w:val="00D66693"/>
    <w:rsid w:val="00D71CBA"/>
    <w:rsid w:val="00D876FF"/>
    <w:rsid w:val="00DA79F7"/>
    <w:rsid w:val="00DD2A35"/>
    <w:rsid w:val="00E121B3"/>
    <w:rsid w:val="00EA2395"/>
    <w:rsid w:val="00F137D7"/>
    <w:rsid w:val="00F668C0"/>
    <w:rsid w:val="00F862AB"/>
    <w:rsid w:val="00F86677"/>
    <w:rsid w:val="00F902FC"/>
    <w:rsid w:val="00FA0AB3"/>
    <w:rsid w:val="00FB5384"/>
    <w:rsid w:val="07E0197E"/>
    <w:rsid w:val="17063C7B"/>
    <w:rsid w:val="5F405190"/>
    <w:rsid w:val="62962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99"/>
    <w:pPr>
      <w:ind w:firstLine="420" w:firstLineChars="20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The Westin Hefei Baohe</Company>
  <Pages>5</Pages>
  <Words>2050</Words>
  <Characters>2079</Characters>
  <Lines>26</Lines>
  <Paragraphs>7</Paragraphs>
  <TotalTime>29</TotalTime>
  <ScaleCrop>false</ScaleCrop>
  <LinksUpToDate>false</LinksUpToDate>
  <CharactersWithSpaces>2095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2013-05-07T03:35:00Z</dcterms:created>
  <dc:creator>Zhang, Jack</dc:creator>
  <cp:lastModifiedBy>雾冷龙藤</cp:lastModifiedBy>
  <cp:lastPrinted>2021-12-10T04:20:00Z</cp:lastPrinted>
  <dcterms:modified xsi:type="dcterms:W3CDTF">2022-07-04T07:52:34Z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E9050B1AE3FC4240BB6548A614AAC1EC</vt:lpwstr>
  </property>
</Properties>
</file>