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22" w:rsidRDefault="00011407">
      <w:pPr>
        <w:spacing w:line="36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池州职业技术学院</w:t>
      </w:r>
      <w:r>
        <w:rPr>
          <w:rFonts w:hint="eastAsia"/>
          <w:b/>
          <w:bCs/>
          <w:sz w:val="36"/>
          <w:szCs w:val="36"/>
        </w:rPr>
        <w:t>游泳</w:t>
      </w:r>
      <w:r>
        <w:rPr>
          <w:rFonts w:hint="eastAsia"/>
          <w:b/>
          <w:bCs/>
          <w:sz w:val="36"/>
          <w:szCs w:val="36"/>
        </w:rPr>
        <w:t>等代表队运动装备采购</w:t>
      </w:r>
      <w:r>
        <w:rPr>
          <w:rFonts w:hint="eastAsia"/>
          <w:b/>
          <w:bCs/>
          <w:sz w:val="36"/>
          <w:szCs w:val="36"/>
        </w:rPr>
        <w:t>需求书</w:t>
      </w:r>
      <w:bookmarkStart w:id="0" w:name="_GoBack"/>
      <w:bookmarkEnd w:id="0"/>
    </w:p>
    <w:p w:rsidR="005A0C22" w:rsidRDefault="00011407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我院对以下货物批量采购，请按以下要求于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13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00</w:t>
      </w:r>
      <w:r>
        <w:rPr>
          <w:rFonts w:ascii="宋体" w:hAnsi="宋体" w:hint="eastAsia"/>
          <w:sz w:val="24"/>
        </w:rPr>
        <w:t>前将报价送至我院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联系方式：姜</w:t>
      </w:r>
      <w:r>
        <w:rPr>
          <w:rFonts w:ascii="宋体" w:hAnsi="宋体" w:hint="eastAsia"/>
          <w:sz w:val="24"/>
        </w:rPr>
        <w:t>老师</w:t>
      </w:r>
      <w:r>
        <w:rPr>
          <w:rFonts w:ascii="宋体" w:hAnsi="宋体" w:hint="eastAsia"/>
          <w:sz w:val="24"/>
        </w:rPr>
        <w:t>18056682807</w:t>
      </w:r>
      <w:r>
        <w:rPr>
          <w:rFonts w:ascii="宋体" w:hAnsi="宋体" w:hint="eastAsia"/>
          <w:sz w:val="24"/>
        </w:rPr>
        <w:t>、姚老师</w:t>
      </w:r>
      <w:r>
        <w:rPr>
          <w:rFonts w:ascii="宋体" w:hAnsi="宋体" w:hint="eastAsia"/>
          <w:sz w:val="24"/>
        </w:rPr>
        <w:t>19942565321</w:t>
      </w:r>
    </w:p>
    <w:p w:rsidR="005A0C22" w:rsidRDefault="005A0C22">
      <w:pPr>
        <w:spacing w:line="360" w:lineRule="auto"/>
        <w:ind w:left="1425"/>
        <w:rPr>
          <w:rFonts w:ascii="宋体"/>
          <w:sz w:val="24"/>
        </w:rPr>
      </w:pPr>
    </w:p>
    <w:p w:rsidR="005A0C22" w:rsidRDefault="00011407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拟采购货物一览表</w:t>
      </w:r>
    </w:p>
    <w:p w:rsidR="005A0C22" w:rsidRDefault="005A0C22">
      <w:pPr>
        <w:spacing w:line="360" w:lineRule="auto"/>
        <w:jc w:val="center"/>
        <w:rPr>
          <w:b/>
          <w:bCs/>
          <w:sz w:val="24"/>
        </w:rPr>
      </w:pPr>
    </w:p>
    <w:tbl>
      <w:tblPr>
        <w:tblW w:w="890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1133"/>
        <w:gridCol w:w="3971"/>
        <w:gridCol w:w="1701"/>
        <w:gridCol w:w="1276"/>
      </w:tblGrid>
      <w:tr w:rsidR="00552F53" w:rsidTr="004505BF">
        <w:trPr>
          <w:trHeight w:val="1273"/>
        </w:trPr>
        <w:tc>
          <w:tcPr>
            <w:tcW w:w="821" w:type="dxa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33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货物名称</w:t>
            </w:r>
          </w:p>
        </w:tc>
        <w:tc>
          <w:tcPr>
            <w:tcW w:w="397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品牌、材质、成分、版型</w:t>
            </w: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552F53" w:rsidRDefault="004505BF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552F53" w:rsidTr="004505BF">
        <w:tc>
          <w:tcPr>
            <w:tcW w:w="821" w:type="dxa"/>
            <w:vMerge w:val="restart"/>
          </w:tcPr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游</w:t>
            </w: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泳</w:t>
            </w:r>
            <w:proofErr w:type="gramEnd"/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</w:t>
            </w:r>
          </w:p>
        </w:tc>
        <w:tc>
          <w:tcPr>
            <w:tcW w:w="1133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运动外套套装</w:t>
            </w:r>
          </w:p>
        </w:tc>
        <w:tc>
          <w:tcPr>
            <w:tcW w:w="397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沙针织运动套装，面料：93%聚酯纤维7%氨纶，螺纹：100%聚酯纤维。上衣采用聚酯纤维的长丝压光布，裤子面料采用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梭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织布。面料质地结实，密度高，手感柔滑，色泽鲜艳，不褪色不变型，经穿耐磨、透气抗皱、上衣飘逸裤子柔软贴身，其PH值、甲醛、偶氮指标均符合国家标准。</w:t>
            </w:r>
          </w:p>
        </w:tc>
        <w:tc>
          <w:tcPr>
            <w:tcW w:w="170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24人×1套</w:t>
            </w:r>
          </w:p>
        </w:tc>
        <w:tc>
          <w:tcPr>
            <w:tcW w:w="1276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2F53" w:rsidTr="004505BF">
        <w:trPr>
          <w:trHeight w:val="1450"/>
        </w:trPr>
        <w:tc>
          <w:tcPr>
            <w:tcW w:w="821" w:type="dxa"/>
            <w:vMerge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运动泳衣</w:t>
            </w:r>
          </w:p>
        </w:tc>
        <w:tc>
          <w:tcPr>
            <w:tcW w:w="397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沙，连体三角泳衣，青少年尺码，带国旗，快速排水工艺。面料82%聚酯纤维18%超强莱卡；里料95%聚酯纤维5%氨纶。特点：高弹面料，紧身连体，有利于标准游泳动作的完成，进一步提高泳速。颜色、尺寸根据采购人实际情况确定。</w:t>
            </w:r>
          </w:p>
        </w:tc>
        <w:tc>
          <w:tcPr>
            <w:tcW w:w="170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24人×2套</w:t>
            </w:r>
          </w:p>
        </w:tc>
        <w:tc>
          <w:tcPr>
            <w:tcW w:w="1276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2F53" w:rsidTr="004505BF">
        <w:trPr>
          <w:trHeight w:val="5927"/>
        </w:trPr>
        <w:tc>
          <w:tcPr>
            <w:tcW w:w="821" w:type="dxa"/>
            <w:vMerge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运动鞋</w:t>
            </w:r>
          </w:p>
        </w:tc>
        <w:tc>
          <w:tcPr>
            <w:tcW w:w="397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使用植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绒材料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和小网眼三明治网面，柔软舒适透气，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鞋羽处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轻质TPU 熔断结构增加了鞋面的包裹加了鞋面的包裹鞋底采用耐磨橡胶底，足底 EVA压力释放口加前掌稳定引导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线引导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步态落地趋于正常，后跟反光设计，足弓内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嵌碳板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设计，增强足弓支撑，落地感轻柔，专业跑步鞋</w:t>
            </w:r>
          </w:p>
        </w:tc>
        <w:tc>
          <w:tcPr>
            <w:tcW w:w="170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24人×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双</w:t>
            </w:r>
          </w:p>
        </w:tc>
        <w:tc>
          <w:tcPr>
            <w:tcW w:w="1276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2F53" w:rsidTr="004505BF">
        <w:trPr>
          <w:trHeight w:val="960"/>
        </w:trPr>
        <w:tc>
          <w:tcPr>
            <w:tcW w:w="821" w:type="dxa"/>
            <w:vMerge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游泳眼镜</w:t>
            </w:r>
          </w:p>
        </w:tc>
        <w:tc>
          <w:tcPr>
            <w:tcW w:w="397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泳镜，比赛型。1、镜面：电镀、防爆、PC材质。</w:t>
            </w: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★2、垫圈：TPR材质。</w:t>
            </w: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★3、镜带：硅胶，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双层镜带设计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24人×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2F53" w:rsidTr="004505BF">
        <w:trPr>
          <w:trHeight w:val="920"/>
        </w:trPr>
        <w:tc>
          <w:tcPr>
            <w:tcW w:w="821" w:type="dxa"/>
            <w:vMerge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游泳帽</w:t>
            </w:r>
          </w:p>
        </w:tc>
        <w:tc>
          <w:tcPr>
            <w:tcW w:w="397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泳帽，材质：高密度硅胶竞速泳帽，一体球形成型。国旗款。</w:t>
            </w:r>
          </w:p>
        </w:tc>
        <w:tc>
          <w:tcPr>
            <w:tcW w:w="170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24人×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2F53" w:rsidTr="004505BF">
        <w:tc>
          <w:tcPr>
            <w:tcW w:w="821" w:type="dxa"/>
            <w:vMerge w:val="restart"/>
          </w:tcPr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rPr>
                <w:bCs/>
                <w:sz w:val="24"/>
              </w:rPr>
            </w:pP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田</w:t>
            </w: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sz w:val="24"/>
                <w:szCs w:val="24"/>
              </w:rPr>
              <w:t>径</w:t>
            </w:r>
            <w:proofErr w:type="gramEnd"/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队</w:t>
            </w:r>
          </w:p>
        </w:tc>
        <w:tc>
          <w:tcPr>
            <w:tcW w:w="1133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运动外套套装</w:t>
            </w:r>
          </w:p>
        </w:tc>
        <w:tc>
          <w:tcPr>
            <w:tcW w:w="397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品牌：李宁、安踏、361、阿迪达斯、耐克</w:t>
            </w: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成分：100%聚酯纤维</w:t>
            </w: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版型：常规版</w:t>
            </w:r>
          </w:p>
        </w:tc>
        <w:tc>
          <w:tcPr>
            <w:tcW w:w="170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16人×1套</w:t>
            </w:r>
          </w:p>
        </w:tc>
        <w:tc>
          <w:tcPr>
            <w:tcW w:w="1276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2F53" w:rsidTr="004505BF">
        <w:tc>
          <w:tcPr>
            <w:tcW w:w="821" w:type="dxa"/>
            <w:vMerge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运动短衣（田径服）套装</w:t>
            </w:r>
          </w:p>
        </w:tc>
        <w:tc>
          <w:tcPr>
            <w:tcW w:w="3971" w:type="dxa"/>
            <w:vAlign w:val="center"/>
          </w:tcPr>
          <w:p w:rsidR="00552F53" w:rsidRDefault="00552F53">
            <w:pPr>
              <w:pStyle w:val="a9"/>
              <w:tabs>
                <w:tab w:val="center" w:pos="1099"/>
              </w:tabs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品牌：李宁、阿迪达斯、胜利、安踏、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达</w:t>
            </w: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速干圆领背心及短裤（田径服），面料：91%聚酯纤维9%氨纶，功能：吸湿排汗、速干 超轻、透气强。</w:t>
            </w:r>
          </w:p>
        </w:tc>
        <w:tc>
          <w:tcPr>
            <w:tcW w:w="170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16人×2套</w:t>
            </w:r>
          </w:p>
        </w:tc>
        <w:tc>
          <w:tcPr>
            <w:tcW w:w="1276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2F53" w:rsidTr="004505BF">
        <w:trPr>
          <w:trHeight w:val="3422"/>
        </w:trPr>
        <w:tc>
          <w:tcPr>
            <w:tcW w:w="821" w:type="dxa"/>
            <w:vMerge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运动鞋</w:t>
            </w:r>
          </w:p>
        </w:tc>
        <w:tc>
          <w:tcPr>
            <w:tcW w:w="3971" w:type="dxa"/>
            <w:vAlign w:val="center"/>
          </w:tcPr>
          <w:p w:rsidR="00552F53" w:rsidRDefault="00552F53">
            <w:pPr>
              <w:pStyle w:val="a9"/>
              <w:tabs>
                <w:tab w:val="center" w:pos="1019"/>
              </w:tabs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品牌：李宁、阿迪达斯、亚瑟士等、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达</w:t>
            </w: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使用植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绒材料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和小网眼三明治网面，柔软舒适透气，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鞋羽处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轻质TPU 熔断结构增加了鞋面的包裹加了鞋面的包裹鞋底采用耐磨橡胶底，足底 EVA压力释放口加前掌稳定引导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线引导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步态落地趋于正常，后跟反光设计，足弓内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嵌碳板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设计，增强足弓支撑，落地感轻柔，专业跑步鞋</w:t>
            </w:r>
          </w:p>
        </w:tc>
        <w:tc>
          <w:tcPr>
            <w:tcW w:w="170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16人×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双</w:t>
            </w:r>
          </w:p>
        </w:tc>
        <w:tc>
          <w:tcPr>
            <w:tcW w:w="1276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2F53" w:rsidTr="004505BF">
        <w:trPr>
          <w:trHeight w:val="1071"/>
        </w:trPr>
        <w:tc>
          <w:tcPr>
            <w:tcW w:w="821" w:type="dxa"/>
            <w:vMerge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跑鞋</w:t>
            </w:r>
          </w:p>
        </w:tc>
        <w:tc>
          <w:tcPr>
            <w:tcW w:w="3971" w:type="dxa"/>
            <w:vAlign w:val="center"/>
          </w:tcPr>
          <w:p w:rsidR="00552F53" w:rsidRDefault="00552F53">
            <w:pPr>
              <w:pStyle w:val="a9"/>
              <w:tabs>
                <w:tab w:val="center" w:pos="1019"/>
              </w:tabs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品牌：多威、海尔斯</w:t>
            </w: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气垫短跑钉子鞋，鞋面采用大面积透气网面+耐磨 TPU 组合，大大降低了鞋子的重量，跑步时更快，后跟纹路科学设计，包裹性强，护踝防扭，增强整体耐磨度，力量传导速度快，高强度钢钉，抓力强</w:t>
            </w: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16人×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双</w:t>
            </w:r>
          </w:p>
        </w:tc>
        <w:tc>
          <w:tcPr>
            <w:tcW w:w="1276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2F53" w:rsidTr="004505BF">
        <w:trPr>
          <w:trHeight w:val="2569"/>
        </w:trPr>
        <w:tc>
          <w:tcPr>
            <w:tcW w:w="821" w:type="dxa"/>
            <w:vMerge w:val="restart"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操</w:t>
            </w: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舞</w:t>
            </w:r>
          </w:p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队</w:t>
            </w:r>
          </w:p>
        </w:tc>
        <w:tc>
          <w:tcPr>
            <w:tcW w:w="1133" w:type="dxa"/>
            <w:vAlign w:val="center"/>
          </w:tcPr>
          <w:p w:rsidR="00552F53" w:rsidRDefault="00552F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拉丁舞比赛服</w:t>
            </w:r>
          </w:p>
        </w:tc>
        <w:tc>
          <w:tcPr>
            <w:tcW w:w="3971" w:type="dxa"/>
            <w:vAlign w:val="center"/>
          </w:tcPr>
          <w:p w:rsidR="00552F53" w:rsidRDefault="00552F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  <w:p w:rsidR="00552F53" w:rsidRDefault="00552F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  <w:p w:rsidR="00552F53" w:rsidRDefault="00552F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  <w:p w:rsidR="00552F53" w:rsidRDefault="00552F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服装样式符合体育舞蹈比赛规范，男士包含拉丁裤和拉丁服，女士服装包括比赛拉丁群和装饰</w:t>
            </w:r>
          </w:p>
          <w:p w:rsidR="00552F53" w:rsidRDefault="00552F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采用专业PTT面料，抗擦伤、抗撕裂，透气性好，抗异味、速干。</w:t>
            </w:r>
          </w:p>
          <w:p w:rsidR="00552F53" w:rsidRDefault="00552F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  <w:p w:rsidR="00552F53" w:rsidRDefault="00552F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  <w:p w:rsidR="00552F53" w:rsidRDefault="00552F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70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11人×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52F53" w:rsidTr="004505BF">
        <w:trPr>
          <w:trHeight w:val="1487"/>
        </w:trPr>
        <w:tc>
          <w:tcPr>
            <w:tcW w:w="821" w:type="dxa"/>
            <w:vMerge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52F53" w:rsidRDefault="00552F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健美操比赛服</w:t>
            </w:r>
          </w:p>
        </w:tc>
        <w:tc>
          <w:tcPr>
            <w:tcW w:w="3971" w:type="dxa"/>
            <w:vAlign w:val="center"/>
          </w:tcPr>
          <w:p w:rsidR="00552F53" w:rsidRDefault="00552F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  <w:p w:rsidR="00552F53" w:rsidRDefault="00552F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采用专业PTT面料，抗擦伤、抗撕裂，透气性好，抗异味、速干。</w:t>
            </w:r>
          </w:p>
          <w:p w:rsidR="00552F53" w:rsidRDefault="00552F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服装样式符合健美操比赛规范</w:t>
            </w:r>
          </w:p>
          <w:p w:rsidR="00552F53" w:rsidRDefault="00552F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  <w:p w:rsidR="00552F53" w:rsidRDefault="00552F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70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3人×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52F53" w:rsidTr="00011407">
        <w:trPr>
          <w:trHeight w:val="5238"/>
        </w:trPr>
        <w:tc>
          <w:tcPr>
            <w:tcW w:w="821" w:type="dxa"/>
            <w:vMerge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运动外套套装</w:t>
            </w:r>
          </w:p>
        </w:tc>
        <w:tc>
          <w:tcPr>
            <w:tcW w:w="3971" w:type="dxa"/>
            <w:vAlign w:val="center"/>
          </w:tcPr>
          <w:p w:rsidR="00552F53" w:rsidRDefault="00552F53">
            <w:pPr>
              <w:pStyle w:val="a9"/>
              <w:tabs>
                <w:tab w:val="center" w:pos="1099"/>
              </w:tabs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品牌：李宁、阿迪达斯、安踏、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达</w:t>
            </w:r>
          </w:p>
          <w:p w:rsidR="00552F53" w:rsidRDefault="00552F53">
            <w:pPr>
              <w:pStyle w:val="a9"/>
              <w:tabs>
                <w:tab w:val="center" w:pos="1099"/>
              </w:tabs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针织运动套装，面料：93%聚酯纤维7%氨纶，螺纹：100%聚酯纤维。上衣采用聚酯纤维的长丝压光布，裤子面料采用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梭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织布。面料质地结实，密度高，手感柔滑，色泽鲜艳，不褪色不变型，经穿耐磨、透气抗皱、上衣飘逸裤子柔软贴身，其PH值、甲醛、偶氮指标均符合国家标准。</w:t>
            </w:r>
          </w:p>
          <w:p w:rsidR="00552F53" w:rsidRDefault="00552F53">
            <w:pPr>
              <w:pStyle w:val="a9"/>
              <w:tabs>
                <w:tab w:val="center" w:pos="1099"/>
              </w:tabs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14人×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52F53" w:rsidTr="004505BF">
        <w:trPr>
          <w:trHeight w:val="293"/>
        </w:trPr>
        <w:tc>
          <w:tcPr>
            <w:tcW w:w="821" w:type="dxa"/>
            <w:vMerge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拉丁舞鞋</w:t>
            </w:r>
          </w:p>
        </w:tc>
        <w:tc>
          <w:tcPr>
            <w:tcW w:w="397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贝蒂品牌，真皮面料透气舒适，大底防滑耐磨，男鞋黑色鞋跟3CM、女鞋咖啡色鞋跟6.5-7.5CM</w:t>
            </w:r>
          </w:p>
        </w:tc>
        <w:tc>
          <w:tcPr>
            <w:tcW w:w="170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11人×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双</w:t>
            </w:r>
          </w:p>
        </w:tc>
        <w:tc>
          <w:tcPr>
            <w:tcW w:w="1276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52F53" w:rsidTr="004505BF">
        <w:trPr>
          <w:trHeight w:val="183"/>
        </w:trPr>
        <w:tc>
          <w:tcPr>
            <w:tcW w:w="821" w:type="dxa"/>
            <w:vMerge/>
          </w:tcPr>
          <w:p w:rsidR="00552F53" w:rsidRDefault="00552F53">
            <w:pPr>
              <w:pStyle w:val="a9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健美操比赛鞋</w:t>
            </w:r>
          </w:p>
        </w:tc>
        <w:tc>
          <w:tcPr>
            <w:tcW w:w="397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鞋面采用软超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纤</w:t>
            </w:r>
            <w:proofErr w:type="gramEnd"/>
            <w:r>
              <w:rPr>
                <w:rFonts w:ascii="宋体" w:hAnsi="宋体"/>
                <w:bCs/>
                <w:sz w:val="24"/>
                <w:szCs w:val="24"/>
              </w:rPr>
              <w:t>皮，鞋底采用超轻PU+TPR橡胶，内里采用吸湿排汗棉布。</w:t>
            </w:r>
          </w:p>
        </w:tc>
        <w:tc>
          <w:tcPr>
            <w:tcW w:w="1701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3人×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双</w:t>
            </w:r>
          </w:p>
        </w:tc>
        <w:tc>
          <w:tcPr>
            <w:tcW w:w="1276" w:type="dxa"/>
            <w:vAlign w:val="center"/>
          </w:tcPr>
          <w:p w:rsidR="00552F53" w:rsidRDefault="00552F53">
            <w:pPr>
              <w:pStyle w:val="a9"/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tblpX="10214" w:tblpY="-4734"/>
        <w:tblOverlap w:val="never"/>
        <w:tblW w:w="753" w:type="dxa"/>
        <w:tblLayout w:type="fixed"/>
        <w:tblLook w:val="04A0"/>
      </w:tblPr>
      <w:tblGrid>
        <w:gridCol w:w="753"/>
      </w:tblGrid>
      <w:tr w:rsidR="005A0C22">
        <w:trPr>
          <w:trHeight w:val="30"/>
        </w:trPr>
        <w:tc>
          <w:tcPr>
            <w:tcW w:w="753" w:type="dxa"/>
          </w:tcPr>
          <w:p w:rsidR="005A0C22" w:rsidRDefault="005A0C22" w:rsidP="00552F53">
            <w:pPr>
              <w:pStyle w:val="a9"/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</w:p>
        </w:tc>
      </w:tr>
    </w:tbl>
    <w:p w:rsidR="005A0C22" w:rsidRDefault="005A0C22">
      <w:pPr>
        <w:pStyle w:val="a9"/>
        <w:spacing w:line="360" w:lineRule="auto"/>
        <w:ind w:firstLineChars="0" w:firstLine="0"/>
        <w:rPr>
          <w:rFonts w:ascii="宋体"/>
          <w:sz w:val="24"/>
          <w:szCs w:val="24"/>
        </w:rPr>
      </w:pPr>
    </w:p>
    <w:p w:rsidR="005A0C22" w:rsidRDefault="00011407">
      <w:pPr>
        <w:pStyle w:val="a9"/>
        <w:spacing w:line="360" w:lineRule="auto"/>
        <w:ind w:left="567" w:firstLineChars="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二、与采购货物相关的要求</w:t>
      </w:r>
    </w:p>
    <w:p w:rsidR="005A0C22" w:rsidRDefault="00011407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本次询价为整体采购，询价响应供应商报价时须写明单价及总价、产品名称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询价时要带部分样品。</w:t>
      </w:r>
    </w:p>
    <w:p w:rsidR="005A0C22" w:rsidRDefault="00011407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报价包括号码印制、运输等费用，定标后不再增补任何费用。</w:t>
      </w:r>
    </w:p>
    <w:p w:rsidR="005A0C22" w:rsidRDefault="00011407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交货期：中标后按照采购人规定在各项比赛时间前两天运抵交付。</w:t>
      </w:r>
    </w:p>
    <w:p w:rsidR="005A0C22" w:rsidRDefault="00011407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供货地点：指定地点。</w:t>
      </w:r>
    </w:p>
    <w:p w:rsidR="005A0C22" w:rsidRDefault="00011407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询价响应供应商的资质要求</w:t>
      </w:r>
      <w:r>
        <w:rPr>
          <w:rFonts w:ascii="宋体" w:hAnsi="宋体"/>
          <w:sz w:val="24"/>
          <w:szCs w:val="24"/>
        </w:rPr>
        <w:t>:(</w:t>
      </w:r>
      <w:r>
        <w:rPr>
          <w:rFonts w:ascii="宋体" w:hAnsi="宋体" w:hint="eastAsia"/>
          <w:sz w:val="24"/>
          <w:szCs w:val="24"/>
        </w:rPr>
        <w:t>未达到以下资质要求的</w:t>
      </w:r>
      <w:r>
        <w:rPr>
          <w:rFonts w:ascii="宋体" w:hAnsi="宋体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>将被视为无效询价响应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br/>
        <w:t>(1)</w:t>
      </w:r>
      <w:r>
        <w:rPr>
          <w:rFonts w:ascii="宋体" w:hAnsi="宋体" w:hint="eastAsia"/>
          <w:sz w:val="24"/>
          <w:szCs w:val="24"/>
        </w:rPr>
        <w:t>、要求企业实力强、具有可靠良好的资信状况</w:t>
      </w:r>
      <w:r>
        <w:rPr>
          <w:rFonts w:ascii="宋体" w:hAnsi="宋体"/>
          <w:sz w:val="24"/>
          <w:szCs w:val="24"/>
        </w:rPr>
        <w:t xml:space="preserve"> </w:t>
      </w:r>
    </w:p>
    <w:p w:rsidR="005A0C22" w:rsidRDefault="00011407">
      <w:pPr>
        <w:pStyle w:val="a9"/>
        <w:spacing w:line="360" w:lineRule="auto"/>
        <w:ind w:left="1211" w:firstLineChars="0" w:firstLine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(2)</w:t>
      </w:r>
      <w:r>
        <w:rPr>
          <w:rFonts w:ascii="宋体" w:hAnsi="宋体" w:hint="eastAsia"/>
          <w:sz w:val="24"/>
          <w:szCs w:val="24"/>
        </w:rPr>
        <w:t>、具有独立承担民事责任能力</w:t>
      </w:r>
    </w:p>
    <w:p w:rsidR="005A0C22" w:rsidRPr="00011407" w:rsidRDefault="00011407" w:rsidP="00011407">
      <w:pPr>
        <w:pStyle w:val="a9"/>
        <w:spacing w:line="360" w:lineRule="auto"/>
        <w:ind w:left="1211" w:firstLineChars="0" w:firstLine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(3)</w:t>
      </w:r>
      <w:r>
        <w:rPr>
          <w:rFonts w:ascii="宋体" w:hAnsi="宋体" w:hint="eastAsia"/>
          <w:sz w:val="24"/>
          <w:szCs w:val="24"/>
        </w:rPr>
        <w:t>、报价方须具有完善的售后服务</w:t>
      </w:r>
    </w:p>
    <w:sectPr w:rsidR="005A0C22" w:rsidRPr="00011407" w:rsidSect="005A0C22">
      <w:pgSz w:w="11906" w:h="16838"/>
      <w:pgMar w:top="1157" w:right="1800" w:bottom="1100" w:left="1800" w:header="851" w:footer="992" w:gutter="0"/>
      <w:cols w:space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7948"/>
    <w:multiLevelType w:val="multilevel"/>
    <w:tmpl w:val="1EC77948"/>
    <w:lvl w:ilvl="0">
      <w:start w:val="1"/>
      <w:numFmt w:val="decimal"/>
      <w:lvlText w:val="%1、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77F547C5"/>
    <w:multiLevelType w:val="multilevel"/>
    <w:tmpl w:val="77F547C5"/>
    <w:lvl w:ilvl="0">
      <w:start w:val="1"/>
      <w:numFmt w:val="japaneseCounting"/>
      <w:lvlText w:val="%1、"/>
      <w:lvlJc w:val="left"/>
      <w:pPr>
        <w:ind w:left="142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396274"/>
    <w:rsid w:val="00011407"/>
    <w:rsid w:val="000474C7"/>
    <w:rsid w:val="000672B2"/>
    <w:rsid w:val="00396274"/>
    <w:rsid w:val="004505BF"/>
    <w:rsid w:val="004A2334"/>
    <w:rsid w:val="004F33C2"/>
    <w:rsid w:val="00543AA9"/>
    <w:rsid w:val="00552F53"/>
    <w:rsid w:val="005627E4"/>
    <w:rsid w:val="005A0C22"/>
    <w:rsid w:val="00622FB4"/>
    <w:rsid w:val="00723252"/>
    <w:rsid w:val="0075171D"/>
    <w:rsid w:val="007766D4"/>
    <w:rsid w:val="007B4969"/>
    <w:rsid w:val="007D7D2D"/>
    <w:rsid w:val="008A05AA"/>
    <w:rsid w:val="008D305A"/>
    <w:rsid w:val="008D3968"/>
    <w:rsid w:val="008E4371"/>
    <w:rsid w:val="0093492D"/>
    <w:rsid w:val="0095779A"/>
    <w:rsid w:val="009614B0"/>
    <w:rsid w:val="009E0D4C"/>
    <w:rsid w:val="00A6071F"/>
    <w:rsid w:val="00AC5E8B"/>
    <w:rsid w:val="00B27A6D"/>
    <w:rsid w:val="00B75F9D"/>
    <w:rsid w:val="00BC138D"/>
    <w:rsid w:val="00C00258"/>
    <w:rsid w:val="00C86A89"/>
    <w:rsid w:val="00C9013A"/>
    <w:rsid w:val="00CA15C8"/>
    <w:rsid w:val="00CA4B00"/>
    <w:rsid w:val="00CA758F"/>
    <w:rsid w:val="00E117ED"/>
    <w:rsid w:val="00EB3C59"/>
    <w:rsid w:val="00F617D2"/>
    <w:rsid w:val="00FF3F10"/>
    <w:rsid w:val="00FF649E"/>
    <w:rsid w:val="01B14365"/>
    <w:rsid w:val="08C60690"/>
    <w:rsid w:val="0AB02EB5"/>
    <w:rsid w:val="0FFA3940"/>
    <w:rsid w:val="11260038"/>
    <w:rsid w:val="11F506CD"/>
    <w:rsid w:val="129526F3"/>
    <w:rsid w:val="131A2931"/>
    <w:rsid w:val="17CA4399"/>
    <w:rsid w:val="194050F5"/>
    <w:rsid w:val="19A86E4F"/>
    <w:rsid w:val="1C3F59F8"/>
    <w:rsid w:val="1F03766F"/>
    <w:rsid w:val="222926BA"/>
    <w:rsid w:val="27664195"/>
    <w:rsid w:val="2A826692"/>
    <w:rsid w:val="2A9A2433"/>
    <w:rsid w:val="2B017B9E"/>
    <w:rsid w:val="2C5C0D68"/>
    <w:rsid w:val="2CA611E0"/>
    <w:rsid w:val="30742882"/>
    <w:rsid w:val="31292672"/>
    <w:rsid w:val="36345762"/>
    <w:rsid w:val="3674780F"/>
    <w:rsid w:val="385F7BA3"/>
    <w:rsid w:val="3877166E"/>
    <w:rsid w:val="3B8B4AE7"/>
    <w:rsid w:val="3F724CBC"/>
    <w:rsid w:val="415D2B5B"/>
    <w:rsid w:val="45E6366A"/>
    <w:rsid w:val="484F4726"/>
    <w:rsid w:val="4BB756F6"/>
    <w:rsid w:val="4DBA1678"/>
    <w:rsid w:val="4DDA019E"/>
    <w:rsid w:val="501C2835"/>
    <w:rsid w:val="501C74EB"/>
    <w:rsid w:val="50BB11AE"/>
    <w:rsid w:val="5103695F"/>
    <w:rsid w:val="53943F7C"/>
    <w:rsid w:val="55855DA0"/>
    <w:rsid w:val="56D549B4"/>
    <w:rsid w:val="57292125"/>
    <w:rsid w:val="5A0A373A"/>
    <w:rsid w:val="5D5C646B"/>
    <w:rsid w:val="5EF943DB"/>
    <w:rsid w:val="61877D7B"/>
    <w:rsid w:val="675806D4"/>
    <w:rsid w:val="6A134D6F"/>
    <w:rsid w:val="6C6A40F3"/>
    <w:rsid w:val="71EC5A13"/>
    <w:rsid w:val="71F317B7"/>
    <w:rsid w:val="71F51A94"/>
    <w:rsid w:val="74C905C9"/>
    <w:rsid w:val="7A305C74"/>
    <w:rsid w:val="7BAC72AC"/>
    <w:rsid w:val="7C2E75DA"/>
    <w:rsid w:val="7EEA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2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A0C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A0C22"/>
    <w:pPr>
      <w:keepNext/>
      <w:ind w:right="-334" w:firstLineChars="25" w:firstLine="70"/>
      <w:jc w:val="center"/>
      <w:outlineLvl w:val="1"/>
    </w:pPr>
    <w:rPr>
      <w:rFonts w:ascii="宋体" w:hAnsi="宋体"/>
      <w:color w:val="000000"/>
      <w:sz w:val="28"/>
    </w:rPr>
  </w:style>
  <w:style w:type="paragraph" w:styleId="3">
    <w:name w:val="heading 3"/>
    <w:basedOn w:val="a"/>
    <w:next w:val="a"/>
    <w:link w:val="3Char"/>
    <w:uiPriority w:val="99"/>
    <w:qFormat/>
    <w:rsid w:val="005A0C22"/>
    <w:pPr>
      <w:keepNext/>
      <w:widowControl/>
      <w:tabs>
        <w:tab w:val="left" w:pos="907"/>
      </w:tabs>
      <w:spacing w:beforeLines="50" w:afterLines="50"/>
      <w:jc w:val="center"/>
      <w:outlineLvl w:val="2"/>
    </w:pPr>
    <w:rPr>
      <w:rFonts w:ascii="仿宋_GB2312" w:hAnsi="宋体"/>
      <w:b/>
      <w:kern w:val="0"/>
      <w:sz w:val="28"/>
      <w:szCs w:val="20"/>
    </w:rPr>
  </w:style>
  <w:style w:type="paragraph" w:styleId="4">
    <w:name w:val="heading 4"/>
    <w:basedOn w:val="a"/>
    <w:next w:val="a"/>
    <w:link w:val="4Char"/>
    <w:uiPriority w:val="99"/>
    <w:qFormat/>
    <w:rsid w:val="005A0C22"/>
    <w:pPr>
      <w:keepNext/>
      <w:keepLines/>
      <w:spacing w:before="280" w:after="290"/>
      <w:jc w:val="left"/>
      <w:outlineLvl w:val="3"/>
    </w:pPr>
    <w:rPr>
      <w:rFonts w:ascii="Arial" w:eastAsia="黑体" w:hAnsi="Arial"/>
      <w:b/>
      <w:bCs/>
      <w:kern w:val="0"/>
      <w:sz w:val="24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5A0C2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5A0C22"/>
    <w:pPr>
      <w:spacing w:beforeLines="50" w:afterLines="50" w:line="360" w:lineRule="auto"/>
      <w:ind w:left="3119" w:hanging="3119"/>
      <w:outlineLvl w:val="5"/>
    </w:pPr>
    <w:rPr>
      <w:rFonts w:ascii="宋体" w:hAnsi="宋体"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5A0C22"/>
    <w:pPr>
      <w:keepNext/>
      <w:keepLines/>
      <w:spacing w:before="120" w:after="120" w:line="360" w:lineRule="auto"/>
      <w:ind w:left="3686" w:hanging="3686"/>
      <w:outlineLvl w:val="6"/>
    </w:pPr>
    <w:rPr>
      <w:rFonts w:ascii="宋体"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5A0C2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rsid w:val="005A0C22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5A0C22"/>
    <w:rPr>
      <w:rFonts w:ascii="Arial" w:eastAsia="黑体" w:hAnsi="Arial" w:cs="Arial"/>
      <w:sz w:val="20"/>
      <w:szCs w:val="20"/>
    </w:rPr>
  </w:style>
  <w:style w:type="paragraph" w:styleId="a4">
    <w:name w:val="Subtitle"/>
    <w:basedOn w:val="a"/>
    <w:link w:val="Char"/>
    <w:uiPriority w:val="99"/>
    <w:qFormat/>
    <w:rsid w:val="005A0C22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HTML">
    <w:name w:val="HTML Preformatted"/>
    <w:basedOn w:val="a"/>
    <w:link w:val="HTMLChar"/>
    <w:uiPriority w:val="99"/>
    <w:qFormat/>
    <w:rsid w:val="005A0C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Title"/>
    <w:basedOn w:val="a"/>
    <w:link w:val="Char0"/>
    <w:uiPriority w:val="99"/>
    <w:qFormat/>
    <w:rsid w:val="005A0C22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6">
    <w:name w:val="Table Grid"/>
    <w:basedOn w:val="a1"/>
    <w:uiPriority w:val="99"/>
    <w:qFormat/>
    <w:rsid w:val="005A0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5A0C2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5A0C22"/>
    <w:rPr>
      <w:rFonts w:cs="Times New Roman"/>
      <w:i/>
    </w:rPr>
  </w:style>
  <w:style w:type="character" w:customStyle="1" w:styleId="1Char">
    <w:name w:val="标题 1 Char"/>
    <w:basedOn w:val="a0"/>
    <w:link w:val="1"/>
    <w:uiPriority w:val="99"/>
    <w:qFormat/>
    <w:locked/>
    <w:rsid w:val="005A0C22"/>
    <w:rPr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A0C22"/>
    <w:rPr>
      <w:rFonts w:ascii="宋体" w:eastAsia="宋体" w:cs="Times New Roman"/>
      <w:color w:val="000000"/>
      <w:kern w:val="2"/>
      <w:sz w:val="24"/>
      <w:szCs w:val="24"/>
    </w:rPr>
  </w:style>
  <w:style w:type="character" w:customStyle="1" w:styleId="3Char">
    <w:name w:val="标题 3 Char"/>
    <w:basedOn w:val="a0"/>
    <w:link w:val="3"/>
    <w:uiPriority w:val="99"/>
    <w:qFormat/>
    <w:locked/>
    <w:rsid w:val="005A0C22"/>
    <w:rPr>
      <w:rFonts w:ascii="仿宋_GB2312" w:hAnsi="宋体" w:cs="Times New Roman"/>
      <w:b/>
      <w:sz w:val="28"/>
    </w:rPr>
  </w:style>
  <w:style w:type="character" w:customStyle="1" w:styleId="4Char">
    <w:name w:val="标题 4 Char"/>
    <w:basedOn w:val="a0"/>
    <w:link w:val="4"/>
    <w:uiPriority w:val="99"/>
    <w:qFormat/>
    <w:locked/>
    <w:rsid w:val="005A0C22"/>
    <w:rPr>
      <w:rFonts w:ascii="Arial" w:eastAsia="黑体" w:hAnsi="Arial"/>
      <w:b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sid w:val="005A0C22"/>
    <w:rPr>
      <w:rFonts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9"/>
    <w:qFormat/>
    <w:locked/>
    <w:rsid w:val="005A0C22"/>
    <w:rPr>
      <w:rFonts w:ascii="宋体" w:eastAsia="宋体" w:cs="Times New Roman"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9"/>
    <w:qFormat/>
    <w:locked/>
    <w:rsid w:val="005A0C22"/>
    <w:rPr>
      <w:rFonts w:ascii="宋体" w:cs="Times New Roman"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9"/>
    <w:qFormat/>
    <w:locked/>
    <w:rsid w:val="005A0C22"/>
    <w:rPr>
      <w:rFonts w:ascii="Arial" w:eastAsia="黑体" w:hAnsi="Arial" w:cs="Times New Roman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9"/>
    <w:qFormat/>
    <w:locked/>
    <w:rsid w:val="005A0C22"/>
    <w:rPr>
      <w:rFonts w:ascii="Arial" w:eastAsia="黑体" w:hAnsi="Arial" w:cs="Times New Roman"/>
      <w:kern w:val="2"/>
      <w:sz w:val="21"/>
      <w:szCs w:val="21"/>
    </w:rPr>
  </w:style>
  <w:style w:type="character" w:customStyle="1" w:styleId="Char">
    <w:name w:val="副标题 Char"/>
    <w:basedOn w:val="a0"/>
    <w:link w:val="a4"/>
    <w:uiPriority w:val="99"/>
    <w:qFormat/>
    <w:locked/>
    <w:rsid w:val="005A0C22"/>
    <w:rPr>
      <w:rFonts w:ascii="Arial" w:hAnsi="Arial" w:cs="Arial"/>
      <w:b/>
      <w:bCs/>
      <w:kern w:val="28"/>
      <w:sz w:val="32"/>
      <w:szCs w:val="32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5A0C22"/>
    <w:rPr>
      <w:rFonts w:ascii="宋体" w:eastAsia="宋体" w:cs="宋体"/>
      <w:sz w:val="24"/>
      <w:szCs w:val="24"/>
    </w:rPr>
  </w:style>
  <w:style w:type="character" w:customStyle="1" w:styleId="Char0">
    <w:name w:val="标题 Char"/>
    <w:basedOn w:val="a0"/>
    <w:link w:val="a5"/>
    <w:uiPriority w:val="99"/>
    <w:qFormat/>
    <w:locked/>
    <w:rsid w:val="005A0C22"/>
    <w:rPr>
      <w:rFonts w:ascii="Arial" w:hAnsi="Arial" w:cs="Arial"/>
      <w:b/>
      <w:bCs/>
      <w:kern w:val="2"/>
      <w:sz w:val="32"/>
      <w:szCs w:val="32"/>
    </w:rPr>
  </w:style>
  <w:style w:type="character" w:customStyle="1" w:styleId="apple-style-span">
    <w:name w:val="apple-style-span"/>
    <w:basedOn w:val="a0"/>
    <w:uiPriority w:val="99"/>
    <w:qFormat/>
    <w:rsid w:val="005A0C22"/>
    <w:rPr>
      <w:rFonts w:cs="Times New Roman"/>
    </w:rPr>
  </w:style>
  <w:style w:type="paragraph" w:styleId="a9">
    <w:name w:val="List Paragraph"/>
    <w:basedOn w:val="a"/>
    <w:uiPriority w:val="99"/>
    <w:qFormat/>
    <w:rsid w:val="005A0C2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葛义正</cp:lastModifiedBy>
  <cp:revision>22</cp:revision>
  <cp:lastPrinted>2020-11-24T07:35:00Z</cp:lastPrinted>
  <dcterms:created xsi:type="dcterms:W3CDTF">2018-05-02T08:35:00Z</dcterms:created>
  <dcterms:modified xsi:type="dcterms:W3CDTF">2022-07-07T09:13:00Z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F422CF9281844BC79FB2D893467B747E</vt:lpwstr>
  </property>
</Properties>
</file>