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池职院校内供水管道改造工程采购项目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需求书</w:t>
      </w:r>
    </w:p>
    <w:p>
      <w:pPr>
        <w:rPr>
          <w:rFonts w:hint="eastAsia"/>
          <w:b/>
          <w:bCs/>
          <w:sz w:val="36"/>
          <w:szCs w:val="36"/>
          <w:lang w:eastAsia="zh-CN"/>
        </w:rPr>
      </w:pPr>
    </w:p>
    <w:p>
      <w:pPr>
        <w:rPr>
          <w:rFonts w:hint="eastAsia"/>
          <w:b/>
          <w:bCs/>
          <w:sz w:val="36"/>
          <w:szCs w:val="36"/>
          <w:lang w:eastAsia="zh-CN"/>
        </w:rPr>
      </w:pPr>
    </w:p>
    <w:p>
      <w:pPr>
        <w:rPr>
          <w:rFonts w:hint="eastAsia"/>
          <w:b/>
          <w:bCs/>
          <w:sz w:val="36"/>
          <w:szCs w:val="36"/>
          <w:lang w:eastAsia="zh-CN"/>
        </w:rPr>
      </w:pPr>
    </w:p>
    <w:p>
      <w:pPr>
        <w:rPr>
          <w:rFonts w:hint="eastAsia"/>
          <w:b/>
          <w:bCs/>
          <w:sz w:val="36"/>
          <w:szCs w:val="36"/>
          <w:lang w:eastAsia="zh-CN"/>
        </w:rPr>
      </w:pPr>
    </w:p>
    <w:p>
      <w:pPr>
        <w:rPr>
          <w:rFonts w:hint="eastAsia"/>
          <w:b/>
          <w:bCs/>
          <w:sz w:val="36"/>
          <w:szCs w:val="36"/>
          <w:lang w:eastAsia="zh-CN"/>
        </w:rPr>
      </w:pPr>
    </w:p>
    <w:p>
      <w:pPr>
        <w:rPr>
          <w:rFonts w:hint="eastAsia"/>
          <w:b/>
          <w:bCs/>
          <w:sz w:val="32"/>
          <w:szCs w:val="32"/>
          <w:lang w:eastAsia="zh-CN"/>
        </w:rPr>
      </w:pPr>
    </w:p>
    <w:p>
      <w:p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项目名称：池州职业技术学院校内供水管道改造工程</w:t>
      </w:r>
    </w:p>
    <w:p>
      <w:pPr>
        <w:bidi w:val="0"/>
        <w:jc w:val="left"/>
        <w:rPr>
          <w:rFonts w:hint="eastAsia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2"/>
          <w:szCs w:val="32"/>
          <w:lang w:val="en-US" w:eastAsia="zh-CN" w:bidi="ar-SA"/>
        </w:rPr>
        <w:t>招标单位：池州职业技术学院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bidi w:val="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项目名称：池职院校内供水管道改造工程采购项目</w:t>
      </w:r>
    </w:p>
    <w:p>
      <w:pPr>
        <w:bidi w:val="0"/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招标单位：池州职业技术学院</w:t>
      </w:r>
    </w:p>
    <w:p>
      <w:pPr>
        <w:numPr>
          <w:ilvl w:val="0"/>
          <w:numId w:val="0"/>
        </w:num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一、招标条件</w:t>
      </w:r>
    </w:p>
    <w:p>
      <w:pPr>
        <w:numPr>
          <w:ilvl w:val="0"/>
          <w:numId w:val="0"/>
        </w:numPr>
        <w:bidi w:val="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池州职业技术学院校内供水管道改造工程建设资金来自财政资金，项目已具备招标条件。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二、招标内容</w:t>
      </w:r>
    </w:p>
    <w:p>
      <w:pPr>
        <w:numPr>
          <w:ilvl w:val="0"/>
          <w:numId w:val="1"/>
        </w:numPr>
        <w:bidi w:val="0"/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池州职业技术学院校内供水管道改造工程位于池州市，主要工程内容流量计、供水管道及附属设施改造安装，详见工程量清单：</w:t>
      </w:r>
    </w:p>
    <w:tbl>
      <w:tblPr>
        <w:tblStyle w:val="4"/>
        <w:tblW w:w="8400" w:type="dxa"/>
        <w:tblInd w:w="-1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550"/>
        <w:gridCol w:w="1509"/>
        <w:gridCol w:w="906"/>
        <w:gridCol w:w="1080"/>
        <w:gridCol w:w="1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电磁水表及配套设施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DN150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分类外置浮球阀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DN150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法兰闸阀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DN150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沟槽法兰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DN150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衬塑钢管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DN150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衬塑钢管沟槽管件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DN150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卡箍连接件（含胶圈）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DN150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成品管卡三通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DN200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安装费及附件</w:t>
            </w:r>
          </w:p>
        </w:tc>
        <w:tc>
          <w:tcPr>
            <w:tcW w:w="15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1"/>
        </w:numPr>
        <w:bidi w:val="0"/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项目招标控制价：6.3万元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3、要求现场勘察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4、工期：10日历天</w:t>
      </w:r>
      <w:bookmarkStart w:id="0" w:name="_GoBack"/>
      <w:bookmarkEnd w:id="0"/>
    </w:p>
    <w:p>
      <w:pPr>
        <w:numPr>
          <w:ilvl w:val="0"/>
          <w:numId w:val="0"/>
        </w:numPr>
        <w:bidi w:val="0"/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三、投标人资格要求</w:t>
      </w:r>
    </w:p>
    <w:p>
      <w:pPr>
        <w:numPr>
          <w:ilvl w:val="0"/>
          <w:numId w:val="0"/>
        </w:num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1、投标人资质要求：须具备建筑施工总承包三级及以上资质，须具有有效安全生产许可证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2、项目经理资质要求：无在建工程，具有建筑工程专业二级及以上注册建造师资质（有效期满的，必须延续注册合格，一级建造师延续注册不作要求），须取得安全生产B类证书。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3、因本工程涉及水量扩容，投资人必须提供与市自来水公司签订的专项管道对接的保障函。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4、本次招标不接受联合体投标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四、招标文件的获取</w:t>
      </w:r>
    </w:p>
    <w:p>
      <w:pPr>
        <w:numPr>
          <w:ilvl w:val="0"/>
          <w:numId w:val="2"/>
        </w:numPr>
        <w:bidi w:val="0"/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招标文件售价：不收费</w:t>
      </w:r>
    </w:p>
    <w:p>
      <w:pPr>
        <w:numPr>
          <w:ilvl w:val="0"/>
          <w:numId w:val="2"/>
        </w:numPr>
        <w:bidi w:val="0"/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报名方式：请在报名时间内来校报名，须带：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default" w:ascii="Calibri" w:hAnsi="Calibri" w:cs="Calibri"/>
          <w:sz w:val="28"/>
          <w:szCs w:val="28"/>
          <w:lang w:val="en-US" w:eastAsia="zh-CN"/>
        </w:rPr>
        <w:t>①</w:t>
      </w:r>
      <w:r>
        <w:rPr>
          <w:rFonts w:hint="eastAsia"/>
          <w:sz w:val="28"/>
          <w:szCs w:val="28"/>
          <w:lang w:val="en-US" w:eastAsia="zh-CN"/>
        </w:rPr>
        <w:t>投资人与市自来水公司签订的专项管道对接的保障函。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default" w:ascii="Calibri" w:hAnsi="Calibri" w:cs="Calibri"/>
          <w:sz w:val="28"/>
          <w:szCs w:val="28"/>
          <w:lang w:val="en-US" w:eastAsia="zh-CN"/>
        </w:rPr>
        <w:t>②</w:t>
      </w:r>
      <w:r>
        <w:rPr>
          <w:rFonts w:hint="eastAsia"/>
          <w:sz w:val="28"/>
          <w:szCs w:val="28"/>
          <w:lang w:val="en-US" w:eastAsia="zh-CN"/>
        </w:rPr>
        <w:t>企业介绍信（注明联系人、联系电话）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default" w:ascii="Calibri" w:hAnsi="Calibri" w:cs="Calibri"/>
          <w:sz w:val="28"/>
          <w:szCs w:val="28"/>
          <w:lang w:val="en-US" w:eastAsia="zh-CN"/>
        </w:rPr>
        <w:t>③</w:t>
      </w:r>
      <w:r>
        <w:rPr>
          <w:rFonts w:hint="eastAsia"/>
          <w:sz w:val="28"/>
          <w:szCs w:val="28"/>
          <w:lang w:val="en-US" w:eastAsia="zh-CN"/>
        </w:rPr>
        <w:t>个人有效身份证复印件（身份证上的姓名须与单位介绍信上的报名人相符）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④企业营业执照复印件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⑤资质证书副本复印件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⑥企业安全生产许可证复印件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⑦项目经理证书及安全生产B类证书复印件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以上所有资料须加盖公司公章，可以为复印件或扫描件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五、投标文件及答疑</w:t>
      </w:r>
    </w:p>
    <w:p>
      <w:pPr>
        <w:numPr>
          <w:ilvl w:val="0"/>
          <w:numId w:val="3"/>
        </w:numPr>
        <w:bidi w:val="0"/>
        <w:ind w:left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本项目开标时无需提交资质投标文件（投标人代表徐携带授权委托书、投标企业法定代表人及委托代理人身份证复印件，并加盖公章），仅中标人须按中标人或代理机构要求在中标后提供投标文件</w:t>
      </w:r>
    </w:p>
    <w:p>
      <w:pPr>
        <w:numPr>
          <w:ilvl w:val="0"/>
          <w:numId w:val="3"/>
        </w:numPr>
        <w:bidi w:val="0"/>
        <w:ind w:left="0" w:leftChars="0" w:firstLine="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质疑受理。投标人向招标人提出质疑的，在法律法规规定时间内，可以采用邮寄方式，将使用规范文本的质疑材料邮寄至招标人或代理机构（同时以打电话方式告知投标人和代理机构），以寄出质疑材料时间为准，逾期不予受理。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六、中标方式：本次采用有效低价中标。</w:t>
      </w:r>
    </w:p>
    <w:p>
      <w:pPr>
        <w:rPr>
          <w:rFonts w:hint="eastAsia" w:ascii="宋体" w:hAnsi="宋体"/>
          <w:kern w:val="28"/>
          <w:sz w:val="44"/>
          <w:szCs w:val="44"/>
          <w:lang w:eastAsia="zh-CN"/>
        </w:rPr>
      </w:pPr>
      <w:r>
        <w:rPr>
          <w:rFonts w:hint="eastAsia" w:ascii="宋体" w:hAnsi="宋体"/>
          <w:kern w:val="28"/>
          <w:sz w:val="44"/>
          <w:szCs w:val="44"/>
          <w:lang w:eastAsia="zh-CN"/>
        </w:rPr>
        <w:br w:type="page"/>
      </w:r>
    </w:p>
    <w:p>
      <w:pPr>
        <w:numPr>
          <w:ilvl w:val="0"/>
          <w:numId w:val="0"/>
        </w:numPr>
        <w:wordWrap w:val="0"/>
        <w:spacing w:line="360" w:lineRule="auto"/>
        <w:jc w:val="both"/>
        <w:rPr>
          <w:rFonts w:hint="eastAsia" w:ascii="宋体" w:hAnsi="宋体" w:eastAsia="宋体" w:cs="宋体"/>
          <w:kern w:val="28"/>
          <w:sz w:val="28"/>
          <w:szCs w:val="28"/>
        </w:rPr>
      </w:pPr>
      <w:r>
        <w:rPr>
          <w:rFonts w:hint="eastAsia" w:ascii="宋体" w:hAnsi="宋体" w:eastAsia="宋体" w:cs="宋体"/>
          <w:kern w:val="28"/>
          <w:sz w:val="28"/>
          <w:szCs w:val="28"/>
          <w:lang w:eastAsia="zh-CN"/>
        </w:rPr>
        <w:t>附件：</w:t>
      </w:r>
      <w:r>
        <w:rPr>
          <w:rFonts w:hint="eastAsia" w:ascii="宋体" w:hAnsi="宋体" w:eastAsia="宋体" w:cs="宋体"/>
          <w:kern w:val="28"/>
          <w:sz w:val="28"/>
          <w:szCs w:val="28"/>
        </w:rPr>
        <w:t>工程量清单报价表</w:t>
      </w:r>
    </w:p>
    <w:tbl>
      <w:tblPr>
        <w:tblStyle w:val="4"/>
        <w:tblW w:w="10045" w:type="dxa"/>
        <w:tblInd w:w="-7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430"/>
        <w:gridCol w:w="1305"/>
        <w:gridCol w:w="900"/>
        <w:gridCol w:w="870"/>
        <w:gridCol w:w="1110"/>
        <w:gridCol w:w="1230"/>
        <w:gridCol w:w="1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合价/元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电磁水表及配套设施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分类外置浮球阀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法兰闸阀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沟槽法兰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衬塑钢管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衬塑钢管沟槽管件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卡箍连接件（含胶圈）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成品管卡三通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DN200</w:t>
            </w:r>
            <w:r>
              <w:rPr>
                <w:rStyle w:val="10"/>
                <w:rFonts w:hint="eastAsia" w:ascii="宋体" w:hAnsi="宋体" w:eastAsia="宋体" w:cs="宋体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安装费及附件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0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合计：人民币（大写）：                                  元（￥：             元）</w:t>
            </w:r>
          </w:p>
        </w:tc>
      </w:tr>
    </w:tbl>
    <w:p>
      <w:pPr>
        <w:spacing w:line="680" w:lineRule="exac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备注：1、以上工程量为参考量，投标人以此量报投标单价，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并确定所选品牌，</w:t>
      </w:r>
      <w:r>
        <w:rPr>
          <w:rFonts w:hint="eastAsia" w:ascii="宋体" w:hAnsi="宋体" w:eastAsia="宋体" w:cs="宋体"/>
          <w:sz w:val="28"/>
          <w:szCs w:val="28"/>
        </w:rPr>
        <w:t>工程完工后按实际工程量进行决算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spacing w:line="680" w:lineRule="exact"/>
        <w:ind w:left="420" w:leftChars="200" w:firstLine="854" w:firstLineChars="305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2、以上投标单价为</w:t>
      </w:r>
      <w:r>
        <w:rPr>
          <w:rFonts w:hint="eastAsia" w:ascii="宋体" w:hAnsi="宋体" w:eastAsia="宋体" w:cs="宋体"/>
          <w:b/>
          <w:sz w:val="28"/>
          <w:szCs w:val="28"/>
          <w:highlight w:val="yellow"/>
        </w:rPr>
        <w:t>全费用综合单价</w:t>
      </w:r>
      <w:r>
        <w:rPr>
          <w:rFonts w:hint="eastAsia" w:ascii="宋体" w:hAnsi="宋体" w:eastAsia="宋体" w:cs="宋体"/>
          <w:sz w:val="28"/>
          <w:szCs w:val="28"/>
        </w:rPr>
        <w:t>。全费用综合单价包括为实施和完成工程所需的人力、主材、</w:t>
      </w:r>
      <w:r>
        <w:rPr>
          <w:rFonts w:hint="eastAsia" w:ascii="宋体" w:hAnsi="宋体" w:eastAsia="宋体" w:cs="宋体"/>
          <w:b/>
          <w:sz w:val="28"/>
          <w:szCs w:val="28"/>
        </w:rPr>
        <w:t>辅材</w:t>
      </w:r>
      <w:r>
        <w:rPr>
          <w:rFonts w:hint="eastAsia" w:ascii="宋体" w:hAnsi="宋体" w:eastAsia="宋体" w:cs="宋体"/>
          <w:sz w:val="28"/>
          <w:szCs w:val="28"/>
        </w:rPr>
        <w:t>、机械、利润、税费及风险因素等一切费用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1120" w:firstLineChars="4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3、所有价格包括单价与合价均四舍五入保留两位小数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1120" w:firstLineChars="4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4、投标人报价高于控制价为废标。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35664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>
    <w:pPr>
      <w:pStyle w:val="3"/>
      <w:tabs>
        <w:tab w:val="left" w:pos="3150"/>
        <w:tab w:val="clear" w:pos="4153"/>
        <w:tab w:val="clear" w:pos="8306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AE9BA3"/>
    <w:multiLevelType w:val="singleLevel"/>
    <w:tmpl w:val="DFAE9BA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DB9B528"/>
    <w:multiLevelType w:val="singleLevel"/>
    <w:tmpl w:val="EDB9B52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BB9372B"/>
    <w:multiLevelType w:val="singleLevel"/>
    <w:tmpl w:val="5BB9372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ZDcyNWE5MjNjZjViZDNjMTU4MTBiMzliMGQ4NWUifQ=="/>
  </w:docVars>
  <w:rsids>
    <w:rsidRoot w:val="5C6B7EF9"/>
    <w:rsid w:val="020236B3"/>
    <w:rsid w:val="10246EEB"/>
    <w:rsid w:val="22C217F5"/>
    <w:rsid w:val="29FD23F7"/>
    <w:rsid w:val="30355E50"/>
    <w:rsid w:val="38066D52"/>
    <w:rsid w:val="47617B01"/>
    <w:rsid w:val="493D00FA"/>
    <w:rsid w:val="50884351"/>
    <w:rsid w:val="55FF6E63"/>
    <w:rsid w:val="563D798B"/>
    <w:rsid w:val="5C6B7EF9"/>
    <w:rsid w:val="696B5AD1"/>
    <w:rsid w:val="6EF1537B"/>
    <w:rsid w:val="76AD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font11"/>
    <w:basedOn w:val="6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9">
    <w:name w:val="font0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0">
    <w:name w:val="font2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1227</Words>
  <Characters>1306</Characters>
  <Lines>0</Lines>
  <Paragraphs>0</Paragraphs>
  <TotalTime>20</TotalTime>
  <ScaleCrop>false</ScaleCrop>
  <LinksUpToDate>false</LinksUpToDate>
  <CharactersWithSpaces>1353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2022-11-22T00:31:00Z</dcterms:created>
  <dc:creator>cz</dc:creator>
  <cp:lastModifiedBy>雾冷龙藤</cp:lastModifiedBy>
  <cp:lastPrinted>2022-11-22T02:04:00Z</cp:lastPrinted>
  <dcterms:modified xsi:type="dcterms:W3CDTF">2023-01-13T08:56:23Z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52B30402353E4FC7BC81B0807BA63CBA</vt:lpwstr>
  </property>
</Properties>
</file>