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2E62" w14:textId="77777777" w:rsidR="003F0FB6" w:rsidRDefault="001E63B4">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“可知”平台使用说明</w:t>
      </w:r>
    </w:p>
    <w:p w14:paraId="769042E2" w14:textId="77777777" w:rsidR="003F0FB6" w:rsidRDefault="003F0FB6">
      <w:pPr>
        <w:spacing w:line="288" w:lineRule="auto"/>
        <w:rPr>
          <w:rFonts w:asciiTheme="minorEastAsia" w:hAnsiTheme="minorEastAsia"/>
          <w:sz w:val="24"/>
          <w:szCs w:val="24"/>
        </w:rPr>
      </w:pPr>
    </w:p>
    <w:p w14:paraId="1762DDC7" w14:textId="77777777" w:rsidR="003F0FB6" w:rsidRDefault="001E63B4">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一、“可知”平台简介</w:t>
      </w:r>
    </w:p>
    <w:p w14:paraId="46E2D091" w14:textId="057484C1" w:rsidR="003F0FB6" w:rsidRDefault="001E63B4">
      <w:pPr>
        <w:pStyle w:val="aa"/>
        <w:spacing w:before="0" w:beforeAutospacing="0" w:after="2"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平台，是由电子工业出版社、人民邮电出版社、化学工业出版社、人民卫生出版社、机械工业出版社、建筑工业出版社、社会科学文献出版社、商务印书馆、中国人民大学出版社、北京大学出版社、上海交通大学出版社、浙江大学出版社等</w:t>
      </w:r>
      <w:r w:rsidR="00403252">
        <w:rPr>
          <w:rFonts w:ascii="微软雅黑" w:hAnsi="微软雅黑" w:cs="微软雅黑"/>
          <w:color w:val="333333"/>
          <w:spacing w:val="8"/>
          <w:sz w:val="25"/>
          <w:szCs w:val="25"/>
          <w:shd w:val="clear" w:color="auto" w:fill="FFFFFF"/>
        </w:rPr>
        <w:t>256</w:t>
      </w:r>
      <w:r>
        <w:rPr>
          <w:rFonts w:ascii="微软雅黑" w:hAnsi="微软雅黑" w:cs="微软雅黑" w:hint="eastAsia"/>
          <w:color w:val="333333"/>
          <w:spacing w:val="8"/>
          <w:sz w:val="25"/>
          <w:szCs w:val="25"/>
          <w:shd w:val="clear" w:color="auto" w:fill="FFFFFF"/>
        </w:rPr>
        <w:t>家知名出版社入驻并直接提供数字资源的知识服务平台，是国内最新专业电子图书的阅读应用平台，已入选中共中央宣传部中国新闻出版研究院“国家知识服务平台”的首批分平台。</w:t>
      </w:r>
    </w:p>
    <w:p w14:paraId="06682A23" w14:textId="75FF70AA" w:rsidR="003F0FB6" w:rsidRDefault="001E63B4">
      <w:pPr>
        <w:pStyle w:val="aa"/>
        <w:spacing w:before="0" w:beforeAutospacing="0" w:after="2"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目前“可知”平台提供超过</w:t>
      </w:r>
      <w:r w:rsidR="00403252">
        <w:rPr>
          <w:rFonts w:ascii="微软雅黑" w:hAnsi="微软雅黑" w:cs="微软雅黑"/>
          <w:color w:val="333333"/>
          <w:spacing w:val="8"/>
          <w:sz w:val="25"/>
          <w:szCs w:val="25"/>
          <w:shd w:val="clear" w:color="auto" w:fill="FFFFFF"/>
        </w:rPr>
        <w:t>22.5</w:t>
      </w:r>
      <w:r>
        <w:rPr>
          <w:rFonts w:ascii="微软雅黑" w:hAnsi="微软雅黑" w:cs="微软雅黑" w:hint="eastAsia"/>
          <w:color w:val="333333"/>
          <w:spacing w:val="8"/>
          <w:sz w:val="25"/>
          <w:szCs w:val="25"/>
          <w:shd w:val="clear" w:color="auto" w:fill="FFFFFF"/>
        </w:rPr>
        <w:t>万</w:t>
      </w:r>
      <w:r w:rsidR="00F10F94">
        <w:rPr>
          <w:rFonts w:ascii="微软雅黑" w:hAnsi="微软雅黑" w:cs="微软雅黑" w:hint="eastAsia"/>
          <w:color w:val="333333"/>
          <w:spacing w:val="8"/>
          <w:sz w:val="25"/>
          <w:szCs w:val="25"/>
          <w:shd w:val="clear" w:color="auto" w:fill="FFFFFF"/>
        </w:rPr>
        <w:t>余</w:t>
      </w:r>
      <w:r>
        <w:rPr>
          <w:rFonts w:ascii="微软雅黑" w:hAnsi="微软雅黑" w:cs="微软雅黑" w:hint="eastAsia"/>
          <w:color w:val="333333"/>
          <w:spacing w:val="8"/>
          <w:sz w:val="25"/>
          <w:szCs w:val="25"/>
          <w:shd w:val="clear" w:color="auto" w:fill="FFFFFF"/>
        </w:rPr>
        <w:t>册正版电子书的在线阅读服务，包含202</w:t>
      </w:r>
      <w:r w:rsidR="00403252">
        <w:rPr>
          <w:rFonts w:ascii="微软雅黑" w:hAnsi="微软雅黑" w:cs="微软雅黑"/>
          <w:color w:val="333333"/>
          <w:spacing w:val="8"/>
          <w:sz w:val="25"/>
          <w:szCs w:val="25"/>
          <w:shd w:val="clear" w:color="auto" w:fill="FFFFFF"/>
        </w:rPr>
        <w:t>3</w:t>
      </w:r>
      <w:r>
        <w:rPr>
          <w:rFonts w:ascii="微软雅黑" w:hAnsi="微软雅黑" w:cs="微软雅黑" w:hint="eastAsia"/>
          <w:color w:val="333333"/>
          <w:spacing w:val="8"/>
          <w:sz w:val="25"/>
          <w:szCs w:val="25"/>
          <w:shd w:val="clear" w:color="auto" w:fill="FFFFFF"/>
        </w:rPr>
        <w:t>年各出版社最新图书，部分电子书与纸书出版保持同步，并持续更新；平台基于PC Web、Android、IOS及H5、小程序的跨平台跨终端融合阅读方案，支持跨出版社、跨图书全文检索、知识问答、知识关联阅读等独特功能。</w:t>
      </w:r>
    </w:p>
    <w:p w14:paraId="652543EC" w14:textId="77777777" w:rsidR="003F0FB6" w:rsidRDefault="001E63B4">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二、“可知”平台登录/认证</w:t>
      </w:r>
    </w:p>
    <w:p w14:paraId="61ABB250" w14:textId="77777777" w:rsidR="003F0FB6" w:rsidRDefault="001E63B4">
      <w:pPr>
        <w:pStyle w:val="aa"/>
        <w:spacing w:before="0" w:beforeAutospacing="0" w:after="0" w:afterAutospacing="0"/>
        <w:jc w:val="both"/>
        <w:rPr>
          <w:rStyle w:val="ab"/>
          <w:rFonts w:ascii="微软雅黑" w:hAnsi="微软雅黑" w:cs="微软雅黑"/>
          <w:color w:val="333333"/>
          <w:spacing w:val="8"/>
          <w:sz w:val="25"/>
          <w:szCs w:val="25"/>
          <w:shd w:val="clear" w:color="auto" w:fill="FFFFFF"/>
        </w:rPr>
      </w:pPr>
      <w:r>
        <w:rPr>
          <w:rStyle w:val="ab"/>
          <w:rFonts w:ascii="微软雅黑" w:hAnsi="微软雅黑" w:cs="微软雅黑" w:hint="eastAsia"/>
          <w:color w:val="333333"/>
          <w:spacing w:val="8"/>
          <w:sz w:val="25"/>
          <w:szCs w:val="25"/>
          <w:shd w:val="clear" w:color="auto" w:fill="FFFFFF"/>
        </w:rPr>
        <w:t>第一步：进入可知平台</w:t>
      </w:r>
    </w:p>
    <w:p w14:paraId="12E49164"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通过以下几种方式，都可进入可知平台：</w:t>
      </w:r>
    </w:p>
    <w:p w14:paraId="65AA5323"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1、登录图书馆网站，点击“</w:t>
      </w:r>
      <w:r>
        <w:rPr>
          <w:rFonts w:ascii="微软雅黑" w:hAnsi="微软雅黑" w:cs="微软雅黑" w:hint="eastAsia"/>
          <w:color w:val="333333"/>
          <w:spacing w:val="8"/>
          <w:sz w:val="25"/>
          <w:szCs w:val="25"/>
          <w:highlight w:val="yellow"/>
          <w:shd w:val="clear" w:color="auto" w:fill="FFFFFF"/>
        </w:rPr>
        <w:t>数据库导航</w:t>
      </w:r>
      <w:r>
        <w:rPr>
          <w:rFonts w:ascii="微软雅黑" w:hAnsi="微软雅黑" w:cs="微软雅黑" w:hint="eastAsia"/>
          <w:color w:val="333333"/>
          <w:spacing w:val="8"/>
          <w:sz w:val="25"/>
          <w:szCs w:val="25"/>
          <w:shd w:val="clear" w:color="auto" w:fill="FFFFFF"/>
        </w:rPr>
        <w:t>”，搜索“可知”平台，点击进入。</w:t>
      </w:r>
    </w:p>
    <w:p w14:paraId="52444D31"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2、直接访问https://www.keledge.com。</w:t>
      </w:r>
    </w:p>
    <w:p w14:paraId="215224B9"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3、移动端扫描以下二维码，选择“体验可知”，可快速访问“可知”平台。</w:t>
      </w:r>
    </w:p>
    <w:p w14:paraId="67579177" w14:textId="77777777" w:rsidR="003F0FB6" w:rsidRDefault="001E63B4">
      <w:pPr>
        <w:spacing w:line="360" w:lineRule="auto"/>
        <w:ind w:firstLineChars="200" w:firstLine="420"/>
        <w:jc w:val="center"/>
        <w:rPr>
          <w:rFonts w:ascii="宋体" w:eastAsia="宋体" w:hAnsi="宋体"/>
          <w:sz w:val="24"/>
          <w:szCs w:val="24"/>
        </w:rPr>
      </w:pPr>
      <w:r>
        <w:rPr>
          <w:rFonts w:hint="eastAsia"/>
          <w:noProof/>
        </w:rPr>
        <w:drawing>
          <wp:inline distT="0" distB="0" distL="114300" distR="114300" wp14:anchorId="6511B0B2" wp14:editId="72B476E0">
            <wp:extent cx="1631950" cy="16319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31950" cy="1631950"/>
                    </a:xfrm>
                    <a:prstGeom prst="rect">
                      <a:avLst/>
                    </a:prstGeom>
                    <a:noFill/>
                    <a:ln>
                      <a:noFill/>
                    </a:ln>
                  </pic:spPr>
                </pic:pic>
              </a:graphicData>
            </a:graphic>
          </wp:inline>
        </w:drawing>
      </w:r>
      <w:r>
        <w:rPr>
          <w:rFonts w:hint="eastAsia"/>
        </w:rPr>
        <w:t xml:space="preserve">     </w:t>
      </w:r>
      <w:r>
        <w:rPr>
          <w:rFonts w:ascii="宋体" w:hAnsi="宋体" w:hint="eastAsia"/>
          <w:sz w:val="24"/>
          <w:szCs w:val="24"/>
        </w:rPr>
        <w:t xml:space="preserve">    </w:t>
      </w:r>
    </w:p>
    <w:p w14:paraId="25746E47" w14:textId="77777777" w:rsidR="003F0FB6" w:rsidRDefault="001E63B4">
      <w:pPr>
        <w:spacing w:line="288" w:lineRule="auto"/>
        <w:ind w:rightChars="-230" w:right="-483" w:firstLineChars="1577" w:firstLine="3312"/>
        <w:rPr>
          <w:rFonts w:asciiTheme="minorEastAsia" w:hAnsiTheme="minorEastAsia"/>
          <w:b/>
          <w:color w:val="000000"/>
          <w:sz w:val="24"/>
          <w:szCs w:val="24"/>
        </w:rPr>
      </w:pPr>
      <w:r>
        <w:rPr>
          <w:rFonts w:hint="eastAsia"/>
        </w:rPr>
        <w:t>可知公众号二维码</w:t>
      </w:r>
    </w:p>
    <w:p w14:paraId="7EB770C8"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4、移动端扫描以下二维码，下载/安装可知APP，进入“可知”平台，可获得更全面的功能和体验。</w:t>
      </w:r>
    </w:p>
    <w:p w14:paraId="5E6EA470" w14:textId="77777777" w:rsidR="003F0FB6" w:rsidRDefault="001E63B4">
      <w:pPr>
        <w:spacing w:line="288" w:lineRule="auto"/>
        <w:ind w:firstLineChars="200" w:firstLine="480"/>
        <w:jc w:val="center"/>
      </w:pPr>
      <w:r>
        <w:rPr>
          <w:rFonts w:ascii="宋体" w:hAnsi="宋体"/>
          <w:noProof/>
          <w:sz w:val="24"/>
          <w:szCs w:val="24"/>
        </w:rPr>
        <w:drawing>
          <wp:inline distT="0" distB="0" distL="114300" distR="114300" wp14:anchorId="104163E4" wp14:editId="37A1E6B0">
            <wp:extent cx="1583690" cy="1583690"/>
            <wp:effectExtent l="0" t="0" r="1651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83690" cy="1583690"/>
                    </a:xfrm>
                    <a:prstGeom prst="rect">
                      <a:avLst/>
                    </a:prstGeom>
                    <a:noFill/>
                    <a:ln>
                      <a:noFill/>
                    </a:ln>
                  </pic:spPr>
                </pic:pic>
              </a:graphicData>
            </a:graphic>
          </wp:inline>
        </w:drawing>
      </w:r>
    </w:p>
    <w:p w14:paraId="55A73939" w14:textId="77777777" w:rsidR="003F0FB6" w:rsidRDefault="001E63B4">
      <w:pPr>
        <w:spacing w:line="288" w:lineRule="auto"/>
        <w:ind w:rightChars="-230" w:right="-483" w:firstLineChars="1577" w:firstLine="3312"/>
        <w:rPr>
          <w:rFonts w:asciiTheme="minorEastAsia" w:hAnsiTheme="minorEastAsia"/>
          <w:b/>
          <w:color w:val="000000"/>
          <w:sz w:val="24"/>
          <w:szCs w:val="24"/>
        </w:rPr>
      </w:pPr>
      <w:r>
        <w:rPr>
          <w:rFonts w:hint="eastAsia"/>
        </w:rPr>
        <w:t>可知移动端</w:t>
      </w:r>
      <w:r>
        <w:rPr>
          <w:rFonts w:hint="eastAsia"/>
        </w:rPr>
        <w:t>APP</w:t>
      </w:r>
      <w:r>
        <w:rPr>
          <w:rFonts w:hint="eastAsia"/>
        </w:rPr>
        <w:t>二维码</w:t>
      </w:r>
    </w:p>
    <w:p w14:paraId="0B4B2610" w14:textId="77777777" w:rsidR="003F0FB6" w:rsidRDefault="001E63B4">
      <w:pPr>
        <w:pStyle w:val="aa"/>
        <w:spacing w:before="0" w:beforeAutospacing="0" w:after="0" w:afterAutospacing="0"/>
        <w:jc w:val="both"/>
      </w:pPr>
      <w:r>
        <w:rPr>
          <w:rStyle w:val="ab"/>
          <w:rFonts w:ascii="微软雅黑" w:hAnsi="微软雅黑" w:cs="微软雅黑" w:hint="eastAsia"/>
          <w:color w:val="333333"/>
          <w:spacing w:val="8"/>
          <w:sz w:val="25"/>
          <w:szCs w:val="25"/>
          <w:shd w:val="clear" w:color="auto" w:fill="FFFFFF"/>
        </w:rPr>
        <w:t>第二步：注册/登录</w:t>
      </w:r>
    </w:p>
    <w:p w14:paraId="5CFFEBEF" w14:textId="77777777" w:rsidR="003F0FB6" w:rsidRDefault="001E63B4">
      <w:pPr>
        <w:pStyle w:val="aa"/>
        <w:spacing w:before="0" w:beforeAutospacing="0" w:after="0" w:afterAutospacing="0"/>
        <w:jc w:val="both"/>
      </w:pPr>
      <w:r>
        <w:rPr>
          <w:rFonts w:ascii="微软雅黑" w:hAnsi="微软雅黑" w:cs="微软雅黑" w:hint="eastAsia"/>
          <w:color w:val="333333"/>
          <w:spacing w:val="8"/>
          <w:sz w:val="25"/>
          <w:szCs w:val="25"/>
          <w:shd w:val="clear" w:color="auto" w:fill="FFFFFF"/>
        </w:rPr>
        <w:t>1）使用手机号码注册，注册完成即可登录。</w:t>
      </w:r>
    </w:p>
    <w:p w14:paraId="7FC66D31" w14:textId="77777777" w:rsidR="003F0FB6" w:rsidRDefault="001E63B4">
      <w:pPr>
        <w:pStyle w:val="aa"/>
        <w:spacing w:before="0" w:beforeAutospacing="0" w:after="0" w:afterAutospacing="0"/>
        <w:jc w:val="both"/>
      </w:pPr>
      <w:r>
        <w:rPr>
          <w:rStyle w:val="ab"/>
          <w:rFonts w:ascii="微软雅黑" w:hAnsi="微软雅黑" w:cs="微软雅黑" w:hint="eastAsia"/>
          <w:color w:val="333333"/>
          <w:spacing w:val="8"/>
          <w:sz w:val="25"/>
          <w:szCs w:val="25"/>
          <w:shd w:val="clear" w:color="auto" w:fill="FFFFFF"/>
        </w:rPr>
        <w:t>第三步：机构认证</w:t>
      </w:r>
    </w:p>
    <w:p w14:paraId="7A57FC9D" w14:textId="3559C1B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1）校内IP范围内的用户，进入“用户中心”点击“认证”，选择“认证方式一”，即可实现“IP认证”。用户IP认证后，每次享有最长</w:t>
      </w:r>
      <w:r w:rsidR="00F96375">
        <w:rPr>
          <w:rFonts w:ascii="微软雅黑" w:hAnsi="微软雅黑" w:cs="微软雅黑"/>
          <w:color w:val="333333"/>
          <w:spacing w:val="8"/>
          <w:sz w:val="25"/>
          <w:szCs w:val="25"/>
          <w:shd w:val="clear" w:color="auto" w:fill="FFFFFF"/>
        </w:rPr>
        <w:t>180</w:t>
      </w:r>
      <w:r>
        <w:rPr>
          <w:rFonts w:ascii="微软雅黑" w:hAnsi="微软雅黑" w:cs="微软雅黑" w:hint="eastAsia"/>
          <w:color w:val="333333"/>
          <w:spacing w:val="8"/>
          <w:sz w:val="25"/>
          <w:szCs w:val="25"/>
          <w:shd w:val="clear" w:color="auto" w:fill="FFFFFF"/>
        </w:rPr>
        <w:t>天的离校访问权限。</w:t>
      </w:r>
    </w:p>
    <w:p w14:paraId="1C831124" w14:textId="77777777" w:rsidR="003F0FB6" w:rsidRDefault="001E63B4">
      <w:pPr>
        <w:rPr>
          <w:rFonts w:asciiTheme="minorEastAsia" w:hAnsiTheme="minorEastAsia" w:cstheme="minorEastAsia"/>
          <w:color w:val="000000"/>
          <w:szCs w:val="21"/>
        </w:rPr>
      </w:pPr>
      <w:r>
        <w:rPr>
          <w:rFonts w:asciiTheme="minorEastAsia" w:hAnsiTheme="minorEastAsia" w:cstheme="minorEastAsia" w:hint="eastAsia"/>
          <w:noProof/>
        </w:rPr>
        <w:lastRenderedPageBreak/>
        <w:drawing>
          <wp:inline distT="0" distB="0" distL="114300" distR="114300" wp14:anchorId="591BC501" wp14:editId="196193C1">
            <wp:extent cx="5267960" cy="2730500"/>
            <wp:effectExtent l="106045" t="80645" r="112395" b="84455"/>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pic:cNvPicPr>
                      <a:picLocks noChangeAspect="1"/>
                    </pic:cNvPicPr>
                  </pic:nvPicPr>
                  <pic:blipFill>
                    <a:blip r:embed="rId9"/>
                    <a:stretch>
                      <a:fillRect/>
                    </a:stretch>
                  </pic:blipFill>
                  <pic:spPr>
                    <a:xfrm>
                      <a:off x="0" y="0"/>
                      <a:ext cx="5267960" cy="273050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6B356087" w14:textId="77777777" w:rsidR="003F0FB6" w:rsidRDefault="001E63B4">
      <w:pPr>
        <w:ind w:left="432"/>
        <w:jc w:val="center"/>
        <w:rPr>
          <w:rFonts w:asciiTheme="minorEastAsia" w:hAnsiTheme="minorEastAsia" w:cstheme="minorEastAsia"/>
          <w:szCs w:val="21"/>
        </w:rPr>
      </w:pPr>
      <w:r>
        <w:rPr>
          <w:rFonts w:asciiTheme="minorEastAsia" w:hAnsiTheme="minorEastAsia" w:cstheme="minorEastAsia" w:hint="eastAsia"/>
          <w:color w:val="000000"/>
          <w:szCs w:val="21"/>
        </w:rPr>
        <w:t>图为：用户认证位置</w:t>
      </w:r>
    </w:p>
    <w:p w14:paraId="79C4FBB3" w14:textId="77777777" w:rsidR="003F0FB6" w:rsidRDefault="001E63B4">
      <w:pPr>
        <w:rPr>
          <w:rFonts w:asciiTheme="minorEastAsia" w:hAnsiTheme="minorEastAsia" w:cstheme="minorEastAsia"/>
          <w:szCs w:val="21"/>
        </w:rPr>
      </w:pPr>
      <w:r>
        <w:rPr>
          <w:rFonts w:asciiTheme="minorEastAsia" w:hAnsiTheme="minorEastAsia" w:cstheme="minorEastAsia" w:hint="eastAsia"/>
          <w:noProof/>
        </w:rPr>
        <w:drawing>
          <wp:inline distT="0" distB="0" distL="114300" distR="114300" wp14:anchorId="4F6E052A" wp14:editId="4AC902FC">
            <wp:extent cx="5273675" cy="2926080"/>
            <wp:effectExtent l="106045" t="82550" r="106680" b="96520"/>
            <wp:docPr id="1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
                    <pic:cNvPicPr>
                      <a:picLocks noChangeAspect="1"/>
                    </pic:cNvPicPr>
                  </pic:nvPicPr>
                  <pic:blipFill>
                    <a:blip r:embed="rId10"/>
                    <a:stretch>
                      <a:fillRect/>
                    </a:stretch>
                  </pic:blipFill>
                  <pic:spPr>
                    <a:xfrm>
                      <a:off x="0" y="0"/>
                      <a:ext cx="5273675" cy="2926080"/>
                    </a:xfrm>
                    <a:prstGeom prst="rect">
                      <a:avLst/>
                    </a:prstGeom>
                    <a:noFill/>
                    <a:ln>
                      <a:noFill/>
                    </a:ln>
                    <a:effectLst>
                      <a:outerShdw blurRad="63500" sx="102000" sy="102000" algn="ctr" rotWithShape="0">
                        <a:prstClr val="black">
                          <a:alpha val="40000"/>
                        </a:prstClr>
                      </a:outerShdw>
                    </a:effectLst>
                  </pic:spPr>
                </pic:pic>
              </a:graphicData>
            </a:graphic>
          </wp:inline>
        </w:drawing>
      </w:r>
    </w:p>
    <w:p w14:paraId="14F8E828" w14:textId="77777777" w:rsidR="003F0FB6" w:rsidRDefault="003F0FB6">
      <w:pPr>
        <w:rPr>
          <w:rFonts w:asciiTheme="minorEastAsia" w:hAnsiTheme="minorEastAsia" w:cstheme="minorEastAsia"/>
          <w:szCs w:val="21"/>
        </w:rPr>
      </w:pPr>
    </w:p>
    <w:p w14:paraId="55F2C214" w14:textId="2C19944E" w:rsidR="003F0FB6" w:rsidRDefault="001E63B4" w:rsidP="00F96375">
      <w:pPr>
        <w:ind w:left="432"/>
        <w:jc w:val="center"/>
        <w:rPr>
          <w:rFonts w:asciiTheme="minorEastAsia" w:hAnsiTheme="minorEastAsia" w:cstheme="minorEastAsia"/>
          <w:color w:val="000000"/>
          <w:szCs w:val="21"/>
        </w:rPr>
      </w:pPr>
      <w:r>
        <w:rPr>
          <w:rFonts w:asciiTheme="minorEastAsia" w:hAnsiTheme="minorEastAsia" w:cstheme="minorEastAsia" w:hint="eastAsia"/>
          <w:color w:val="000000"/>
          <w:szCs w:val="21"/>
        </w:rPr>
        <w:t>图为：机构认证页面</w:t>
      </w:r>
    </w:p>
    <w:p w14:paraId="6C5B3C6A" w14:textId="77777777" w:rsidR="00F96375" w:rsidRPr="00F96375" w:rsidRDefault="00F96375" w:rsidP="00F96375">
      <w:pPr>
        <w:ind w:left="432"/>
        <w:jc w:val="center"/>
        <w:rPr>
          <w:rFonts w:asciiTheme="minorEastAsia" w:hAnsiTheme="minorEastAsia" w:cstheme="minorEastAsia"/>
          <w:color w:val="000000"/>
          <w:szCs w:val="21"/>
        </w:rPr>
      </w:pPr>
    </w:p>
    <w:p w14:paraId="5D0C69A8" w14:textId="77777777" w:rsidR="003F0FB6" w:rsidRDefault="001E63B4">
      <w:pPr>
        <w:pStyle w:val="aa"/>
        <w:spacing w:before="0" w:beforeAutospacing="0" w:after="0" w:afterAutospacing="0" w:line="225" w:lineRule="atLeast"/>
        <w:ind w:firstLine="360"/>
        <w:jc w:val="center"/>
        <w:rPr>
          <w:rStyle w:val="ab"/>
          <w:rFonts w:ascii="微软雅黑" w:hAnsi="微软雅黑" w:cs="微软雅黑"/>
          <w:color w:val="FFA900"/>
          <w:spacing w:val="8"/>
          <w:sz w:val="27"/>
          <w:szCs w:val="27"/>
          <w:shd w:val="clear" w:color="auto" w:fill="FFFFFF"/>
        </w:rPr>
      </w:pPr>
      <w:r>
        <w:rPr>
          <w:rStyle w:val="ab"/>
          <w:rFonts w:ascii="微软雅黑" w:hAnsi="微软雅黑" w:cs="微软雅黑" w:hint="eastAsia"/>
          <w:color w:val="FFA900"/>
          <w:spacing w:val="8"/>
          <w:sz w:val="27"/>
          <w:szCs w:val="27"/>
          <w:shd w:val="clear" w:color="auto" w:fill="FFFFFF"/>
        </w:rPr>
        <w:t>三、如何使用“可知”平台</w:t>
      </w:r>
    </w:p>
    <w:p w14:paraId="403E3D8E" w14:textId="77777777" w:rsidR="003F0FB6" w:rsidRDefault="001E63B4">
      <w:pPr>
        <w:pStyle w:val="aa"/>
        <w:spacing w:before="0" w:beforeAutospacing="0" w:after="2" w:afterAutospacing="0"/>
        <w:jc w:val="both"/>
        <w:rPr>
          <w:sz w:val="25"/>
          <w:szCs w:val="25"/>
        </w:rPr>
      </w:pPr>
      <w:r>
        <w:rPr>
          <w:rStyle w:val="ab"/>
          <w:rFonts w:ascii="微软雅黑" w:hAnsi="微软雅黑" w:cs="微软雅黑" w:hint="eastAsia"/>
          <w:color w:val="0080FF"/>
          <w:spacing w:val="8"/>
          <w:sz w:val="25"/>
          <w:szCs w:val="25"/>
          <w:shd w:val="clear" w:color="auto" w:fill="FFFFFF"/>
        </w:rPr>
        <w:t>1、资源查找</w:t>
      </w:r>
    </w:p>
    <w:p w14:paraId="2ECC3D2A"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可根据院系专业分类或通过关键字、出版社、作者、ISBN进行资源检索和查找。</w:t>
      </w:r>
    </w:p>
    <w:p w14:paraId="6C534028" w14:textId="77777777" w:rsidR="003F0FB6" w:rsidRDefault="001E63B4">
      <w:pPr>
        <w:pStyle w:val="aa"/>
        <w:spacing w:before="0" w:beforeAutospacing="0" w:after="0" w:afterAutospacing="0"/>
        <w:jc w:val="both"/>
      </w:pPr>
      <w:r>
        <w:rPr>
          <w:noProof/>
        </w:rPr>
        <w:lastRenderedPageBreak/>
        <w:drawing>
          <wp:inline distT="0" distB="0" distL="114300" distR="114300" wp14:anchorId="1C845883" wp14:editId="1C4460B3">
            <wp:extent cx="5268595" cy="3519805"/>
            <wp:effectExtent l="0" t="0" r="8255" b="444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5268595" cy="3519805"/>
                    </a:xfrm>
                    <a:prstGeom prst="rect">
                      <a:avLst/>
                    </a:prstGeom>
                    <a:noFill/>
                    <a:ln>
                      <a:noFill/>
                    </a:ln>
                  </pic:spPr>
                </pic:pic>
              </a:graphicData>
            </a:graphic>
          </wp:inline>
        </w:drawing>
      </w:r>
    </w:p>
    <w:p w14:paraId="50D13ECF" w14:textId="77777777" w:rsidR="003F0FB6" w:rsidRDefault="001E63B4">
      <w:pPr>
        <w:pStyle w:val="aa"/>
        <w:spacing w:before="0" w:beforeAutospacing="0" w:after="2" w:afterAutospacing="0"/>
        <w:jc w:val="both"/>
        <w:rPr>
          <w:rStyle w:val="ab"/>
          <w:rFonts w:ascii="微软雅黑" w:hAnsi="微软雅黑" w:cs="微软雅黑"/>
          <w:color w:val="0080FF"/>
          <w:spacing w:val="8"/>
          <w:sz w:val="25"/>
          <w:szCs w:val="25"/>
          <w:shd w:val="clear" w:color="auto" w:fill="FFFFFF"/>
        </w:rPr>
      </w:pPr>
      <w:r>
        <w:rPr>
          <w:rStyle w:val="ab"/>
          <w:rFonts w:ascii="微软雅黑" w:hAnsi="微软雅黑" w:cs="微软雅黑" w:hint="eastAsia"/>
          <w:color w:val="0080FF"/>
          <w:spacing w:val="8"/>
          <w:sz w:val="25"/>
          <w:szCs w:val="25"/>
          <w:shd w:val="clear" w:color="auto" w:fill="FFFFFF"/>
        </w:rPr>
        <w:t>2、电子书试读和荐购</w:t>
      </w:r>
    </w:p>
    <w:p w14:paraId="066363D8" w14:textId="77777777" w:rsidR="003F0FB6" w:rsidRDefault="001E63B4">
      <w:pPr>
        <w:pStyle w:val="aa"/>
        <w:spacing w:before="0" w:beforeAutospacing="0" w:after="2" w:afterAutospacing="0"/>
        <w:jc w:val="both"/>
        <w:rPr>
          <w:sz w:val="25"/>
          <w:szCs w:val="25"/>
        </w:rPr>
      </w:pPr>
      <w:r>
        <w:rPr>
          <w:rFonts w:ascii="微软雅黑" w:hAnsi="微软雅黑" w:cs="微软雅黑" w:hint="eastAsia"/>
          <w:color w:val="333333"/>
          <w:spacing w:val="8"/>
          <w:sz w:val="25"/>
          <w:szCs w:val="25"/>
          <w:shd w:val="clear" w:color="auto" w:fill="FFFFFF"/>
        </w:rPr>
        <w:t>在查找到想要的资源后，可点击图书封面进入图书详情进行试读和荐购。</w:t>
      </w:r>
    </w:p>
    <w:p w14:paraId="2DFA0460" w14:textId="77777777" w:rsidR="003F0FB6" w:rsidRDefault="001E63B4">
      <w:pPr>
        <w:pStyle w:val="aa"/>
        <w:spacing w:before="0" w:beforeAutospacing="0" w:after="2" w:afterAutospacing="0"/>
        <w:jc w:val="both"/>
      </w:pPr>
      <w:r>
        <w:rPr>
          <w:noProof/>
        </w:rPr>
        <w:drawing>
          <wp:inline distT="0" distB="0" distL="114300" distR="114300" wp14:anchorId="063E74F8" wp14:editId="2519FB94">
            <wp:extent cx="5274310" cy="3323590"/>
            <wp:effectExtent l="0" t="0" r="2540"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5274310" cy="3323590"/>
                    </a:xfrm>
                    <a:prstGeom prst="rect">
                      <a:avLst/>
                    </a:prstGeom>
                    <a:noFill/>
                    <a:ln>
                      <a:noFill/>
                    </a:ln>
                  </pic:spPr>
                </pic:pic>
              </a:graphicData>
            </a:graphic>
          </wp:inline>
        </w:drawing>
      </w:r>
    </w:p>
    <w:p w14:paraId="6B86A579" w14:textId="77777777" w:rsidR="003F0FB6" w:rsidRDefault="001E63B4">
      <w:pPr>
        <w:pStyle w:val="aa"/>
        <w:spacing w:before="0" w:beforeAutospacing="0" w:after="2" w:afterAutospacing="0"/>
        <w:jc w:val="both"/>
        <w:rPr>
          <w:sz w:val="25"/>
          <w:szCs w:val="25"/>
        </w:rPr>
      </w:pPr>
      <w:r>
        <w:rPr>
          <w:rStyle w:val="ab"/>
          <w:rFonts w:ascii="微软雅黑" w:hAnsi="微软雅黑" w:cs="微软雅黑" w:hint="eastAsia"/>
          <w:color w:val="0080FF"/>
          <w:spacing w:val="8"/>
          <w:sz w:val="25"/>
          <w:szCs w:val="25"/>
          <w:shd w:val="clear" w:color="auto" w:fill="FFFFFF"/>
        </w:rPr>
        <w:t>3、全文阅读</w:t>
      </w:r>
      <w:r>
        <w:rPr>
          <w:rFonts w:ascii="微软雅黑" w:hAnsi="微软雅黑" w:cs="微软雅黑" w:hint="eastAsia"/>
          <w:color w:val="333333"/>
          <w:spacing w:val="8"/>
          <w:sz w:val="25"/>
          <w:szCs w:val="25"/>
          <w:shd w:val="clear" w:color="auto" w:fill="FFFFFF"/>
        </w:rPr>
        <w:t> </w:t>
      </w:r>
    </w:p>
    <w:p w14:paraId="2787018E" w14:textId="77777777" w:rsidR="003F0FB6" w:rsidRDefault="001E63B4">
      <w:pPr>
        <w:pStyle w:val="aa"/>
        <w:spacing w:before="0" w:beforeAutospacing="0" w:after="0" w:afterAutospacing="0"/>
        <w:jc w:val="both"/>
        <w:rPr>
          <w:sz w:val="25"/>
          <w:szCs w:val="25"/>
        </w:rPr>
      </w:pPr>
      <w:r>
        <w:rPr>
          <w:rFonts w:ascii="微软雅黑" w:hAnsi="微软雅黑" w:cs="微软雅黑" w:hint="eastAsia"/>
          <w:color w:val="333333"/>
          <w:spacing w:val="8"/>
          <w:sz w:val="25"/>
          <w:szCs w:val="25"/>
          <w:shd w:val="clear" w:color="auto" w:fill="FFFFFF"/>
        </w:rPr>
        <w:lastRenderedPageBreak/>
        <w:t>部分图书在您点击</w:t>
      </w:r>
      <w:r>
        <w:rPr>
          <w:rStyle w:val="ab"/>
          <w:rFonts w:ascii="微软雅黑" w:hAnsi="微软雅黑" w:cs="微软雅黑" w:hint="eastAsia"/>
          <w:color w:val="FF4F79"/>
          <w:spacing w:val="8"/>
          <w:sz w:val="25"/>
          <w:szCs w:val="25"/>
          <w:shd w:val="clear" w:color="auto" w:fill="FFFFFF"/>
        </w:rPr>
        <w:t>荐购后</w:t>
      </w:r>
      <w:r>
        <w:rPr>
          <w:rFonts w:ascii="微软雅黑" w:hAnsi="微软雅黑" w:cs="微软雅黑" w:hint="eastAsia"/>
          <w:color w:val="333333"/>
          <w:spacing w:val="8"/>
          <w:sz w:val="25"/>
          <w:szCs w:val="25"/>
          <w:shd w:val="clear" w:color="auto" w:fill="FFFFFF"/>
        </w:rPr>
        <w:t>，点击“在线试读”您可以</w:t>
      </w:r>
      <w:r>
        <w:rPr>
          <w:rStyle w:val="ab"/>
          <w:rFonts w:ascii="微软雅黑" w:hAnsi="微软雅黑" w:cs="微软雅黑" w:hint="eastAsia"/>
          <w:color w:val="FF4F79"/>
          <w:spacing w:val="8"/>
          <w:sz w:val="25"/>
          <w:szCs w:val="25"/>
          <w:shd w:val="clear" w:color="auto" w:fill="FFFFFF"/>
        </w:rPr>
        <w:t>立即限时试读全书</w:t>
      </w:r>
      <w:r>
        <w:rPr>
          <w:rFonts w:ascii="微软雅黑" w:hAnsi="微软雅黑" w:cs="微软雅黑" w:hint="eastAsia"/>
          <w:color w:val="333333"/>
          <w:spacing w:val="8"/>
          <w:sz w:val="25"/>
          <w:szCs w:val="25"/>
          <w:shd w:val="clear" w:color="auto" w:fill="FFFFFF"/>
        </w:rPr>
        <w:t>。当荐购的图书被图书馆采购后，平台将会推送上架通知，读者可以长期阅读。</w:t>
      </w:r>
    </w:p>
    <w:p w14:paraId="01535BF6" w14:textId="77777777" w:rsidR="003F0FB6" w:rsidRDefault="001E63B4">
      <w:pPr>
        <w:pStyle w:val="aa"/>
        <w:spacing w:before="0" w:beforeAutospacing="0" w:after="0" w:afterAutospacing="0" w:line="225" w:lineRule="atLeast"/>
        <w:ind w:firstLine="360"/>
        <w:jc w:val="center"/>
      </w:pPr>
      <w:r>
        <w:rPr>
          <w:rFonts w:ascii="微软雅黑" w:hAnsi="微软雅黑" w:cs="微软雅黑" w:hint="eastAsia"/>
          <w:color w:val="333333"/>
          <w:spacing w:val="8"/>
          <w:sz w:val="22"/>
          <w:szCs w:val="22"/>
          <w:shd w:val="clear" w:color="auto" w:fill="FFFFFF"/>
        </w:rPr>
        <w:t> </w:t>
      </w:r>
      <w:r>
        <w:rPr>
          <w:rStyle w:val="ab"/>
          <w:rFonts w:ascii="微软雅黑" w:hAnsi="微软雅黑" w:cs="微软雅黑" w:hint="eastAsia"/>
          <w:color w:val="0080FF"/>
          <w:spacing w:val="8"/>
          <w:sz w:val="18"/>
          <w:szCs w:val="18"/>
          <w:shd w:val="clear" w:color="auto" w:fill="FFFFFF"/>
        </w:rPr>
        <w:t xml:space="preserve">  </w:t>
      </w:r>
      <w:r>
        <w:rPr>
          <w:rStyle w:val="ab"/>
          <w:rFonts w:ascii="微软雅黑" w:hAnsi="微软雅黑" w:cs="微软雅黑" w:hint="eastAsia"/>
          <w:color w:val="0080FF"/>
          <w:spacing w:val="8"/>
          <w:sz w:val="22"/>
          <w:szCs w:val="22"/>
          <w:shd w:val="clear" w:color="auto" w:fill="FFFFFF"/>
        </w:rPr>
        <w:t xml:space="preserve">  </w:t>
      </w:r>
      <w:r>
        <w:rPr>
          <w:rStyle w:val="ab"/>
          <w:rFonts w:ascii="微软雅黑" w:hAnsi="微软雅黑" w:cs="微软雅黑" w:hint="eastAsia"/>
          <w:color w:val="FFA900"/>
          <w:spacing w:val="8"/>
          <w:sz w:val="27"/>
          <w:szCs w:val="27"/>
          <w:shd w:val="clear" w:color="auto" w:fill="FFFFFF"/>
        </w:rPr>
        <w:t>  最新功能，等您尝鲜！ </w:t>
      </w:r>
    </w:p>
    <w:p w14:paraId="75FBA8C2" w14:textId="77777777" w:rsidR="003F0FB6" w:rsidRDefault="001E63B4">
      <w:pPr>
        <w:pStyle w:val="aa"/>
        <w:spacing w:before="0" w:beforeAutospacing="0" w:after="0" w:afterAutospacing="0"/>
        <w:jc w:val="both"/>
        <w:rPr>
          <w:rFonts w:ascii="微软雅黑" w:hAnsi="微软雅黑" w:cs="微软雅黑"/>
          <w:color w:val="333333"/>
          <w:spacing w:val="8"/>
          <w:sz w:val="25"/>
          <w:szCs w:val="25"/>
          <w:shd w:val="clear" w:color="auto" w:fill="FFFFFF"/>
        </w:rPr>
      </w:pPr>
      <w:r>
        <w:rPr>
          <w:rStyle w:val="ab"/>
          <w:rFonts w:ascii="微软雅黑" w:hAnsi="微软雅黑" w:cs="微软雅黑" w:hint="eastAsia"/>
          <w:color w:val="0080FF"/>
          <w:spacing w:val="8"/>
          <w:sz w:val="25"/>
          <w:szCs w:val="25"/>
          <w:shd w:val="clear" w:color="auto" w:fill="FFFFFF"/>
        </w:rPr>
        <w:t> 1、“可知道”</w:t>
      </w:r>
    </w:p>
    <w:p w14:paraId="528603C0" w14:textId="77777777" w:rsidR="003F0FB6" w:rsidRDefault="001E63B4">
      <w:pPr>
        <w:pStyle w:val="aa"/>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t>“可知道”是一种破壁化的阅读方案，将专业电子书内容解构为问答知识库, 读者搜索一个知识点，或者一个问题，“可知”知识服务平台将直接给出该知识点在书中的解答，实现工具书般条目化的阅读。</w:t>
      </w:r>
    </w:p>
    <w:p w14:paraId="7A4ACA11" w14:textId="77777777" w:rsidR="003F0FB6" w:rsidRDefault="001E63B4">
      <w:pPr>
        <w:pStyle w:val="aa"/>
        <w:spacing w:before="0" w:beforeAutospacing="0" w:after="0" w:afterAutospacing="0"/>
        <w:ind w:firstLineChars="200" w:firstLine="500"/>
        <w:jc w:val="both"/>
        <w:rPr>
          <w:rFonts w:ascii="微软雅黑" w:hAnsi="微软雅黑" w:cs="微软雅黑"/>
          <w:color w:val="333333"/>
          <w:spacing w:val="8"/>
          <w:sz w:val="25"/>
          <w:szCs w:val="25"/>
          <w:shd w:val="clear" w:color="auto" w:fill="FFFFFF"/>
        </w:rPr>
      </w:pPr>
      <w:r>
        <w:rPr>
          <w:rFonts w:ascii="微软雅黑" w:hAnsi="微软雅黑" w:cs="微软雅黑" w:hint="eastAsia"/>
          <w:noProof/>
          <w:color w:val="333333"/>
          <w:spacing w:val="8"/>
          <w:sz w:val="25"/>
          <w:szCs w:val="25"/>
          <w:shd w:val="clear" w:color="auto" w:fill="FFFFFF"/>
        </w:rPr>
        <w:drawing>
          <wp:anchor distT="0" distB="0" distL="114300" distR="114300" simplePos="0" relativeHeight="251659264" behindDoc="0" locked="0" layoutInCell="1" allowOverlap="1" wp14:anchorId="70D51A0E" wp14:editId="3A557B41">
            <wp:simplePos x="0" y="0"/>
            <wp:positionH relativeFrom="margin">
              <wp:posOffset>357505</wp:posOffset>
            </wp:positionH>
            <wp:positionV relativeFrom="paragraph">
              <wp:posOffset>172085</wp:posOffset>
            </wp:positionV>
            <wp:extent cx="4751705" cy="3011170"/>
            <wp:effectExtent l="0" t="0" r="10795" b="1778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1705" cy="3011170"/>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rPr>
        <w:t>“可知道”打破了原有电子书按照章节顺序阅读、无法快速查找所需知识点的阅读弊端，可以帮助读者精准找到所需结果，快速定位相关电子书的特定章节，实现精准链接读者需求，提供权威、专业的“答案”，并按照知识点关联，智能匹配和检索“问题”相关联的知识内容，呈现相关的知识点，实现专业知识内容的高效阅读和学习。</w:t>
      </w:r>
    </w:p>
    <w:p w14:paraId="2236EEE8" w14:textId="77777777" w:rsidR="003F0FB6" w:rsidRDefault="001E63B4">
      <w:pPr>
        <w:pStyle w:val="aa"/>
        <w:spacing w:before="0" w:beforeAutospacing="0" w:after="2" w:afterAutospacing="0"/>
        <w:jc w:val="both"/>
        <w:rPr>
          <w:rStyle w:val="ab"/>
          <w:rFonts w:ascii="微软雅黑" w:hAnsi="微软雅黑" w:cs="微软雅黑"/>
          <w:color w:val="0080FF"/>
          <w:spacing w:val="8"/>
          <w:sz w:val="25"/>
          <w:szCs w:val="25"/>
          <w:shd w:val="clear" w:color="auto" w:fill="FFFFFF"/>
        </w:rPr>
      </w:pPr>
      <w:r>
        <w:rPr>
          <w:rStyle w:val="ab"/>
          <w:rFonts w:ascii="微软雅黑" w:hAnsi="微软雅黑" w:cs="微软雅黑" w:hint="eastAsia"/>
          <w:color w:val="0080FF"/>
          <w:spacing w:val="8"/>
          <w:sz w:val="25"/>
          <w:szCs w:val="25"/>
          <w:shd w:val="clear" w:color="auto" w:fill="FFFFFF"/>
        </w:rPr>
        <w:t>2、“知识阅读”</w:t>
      </w:r>
    </w:p>
    <w:p w14:paraId="3077F028" w14:textId="77777777" w:rsidR="003F0FB6" w:rsidRDefault="001E63B4">
      <w:pPr>
        <w:pStyle w:val="aa"/>
        <w:spacing w:before="0" w:beforeAutospacing="0" w:after="0" w:afterAutospacing="0"/>
        <w:ind w:firstLineChars="200" w:firstLine="532"/>
        <w:jc w:val="both"/>
        <w:rPr>
          <w:rFonts w:ascii="微软雅黑" w:hAnsi="微软雅黑" w:cs="微软雅黑"/>
          <w:color w:val="333333"/>
          <w:spacing w:val="8"/>
          <w:sz w:val="25"/>
          <w:szCs w:val="25"/>
          <w:shd w:val="clear" w:color="auto" w:fill="FFFFFF"/>
        </w:rPr>
      </w:pPr>
      <w:r>
        <w:rPr>
          <w:rFonts w:ascii="微软雅黑" w:hAnsi="微软雅黑" w:cs="微软雅黑" w:hint="eastAsia"/>
          <w:color w:val="333333"/>
          <w:spacing w:val="8"/>
          <w:sz w:val="25"/>
          <w:szCs w:val="25"/>
          <w:shd w:val="clear" w:color="auto" w:fill="FFFFFF"/>
        </w:rPr>
        <w:lastRenderedPageBreak/>
        <w:t>“知识阅读”是一种阅读与知识体系完美融合的阅读方式。“可知”知识服务平台通过对知识点挖掘、知识体系构建、信息分析，在细分领域内实现知识点体系化，根据知识点关联各种类型资源，供读者进行网络化、体系化阅读。让读者在阅读一本电子书时，既可以学习与之相关的知识点解释，还可以根据知识体系的指引快速获取关联知识内容和资源进行系统性连贯学习。</w:t>
      </w:r>
    </w:p>
    <w:p w14:paraId="0444F904" w14:textId="77777777" w:rsidR="003F0FB6" w:rsidRDefault="001E63B4">
      <w:pPr>
        <w:pStyle w:val="aa"/>
        <w:spacing w:before="0" w:beforeAutospacing="0" w:after="0" w:afterAutospacing="0"/>
        <w:ind w:firstLineChars="200" w:firstLine="500"/>
        <w:jc w:val="both"/>
      </w:pPr>
      <w:r>
        <w:rPr>
          <w:rFonts w:ascii="微软雅黑" w:hAnsi="微软雅黑" w:cs="微软雅黑" w:hint="eastAsia"/>
          <w:noProof/>
          <w:color w:val="333333"/>
          <w:spacing w:val="8"/>
          <w:sz w:val="25"/>
          <w:szCs w:val="25"/>
          <w:shd w:val="clear" w:color="auto" w:fill="FFFFFF"/>
        </w:rPr>
        <w:drawing>
          <wp:anchor distT="0" distB="0" distL="114300" distR="114300" simplePos="0" relativeHeight="251660288" behindDoc="0" locked="0" layoutInCell="1" allowOverlap="1" wp14:anchorId="7C66434D" wp14:editId="7A30E73E">
            <wp:simplePos x="0" y="0"/>
            <wp:positionH relativeFrom="column">
              <wp:posOffset>334645</wp:posOffset>
            </wp:positionH>
            <wp:positionV relativeFrom="paragraph">
              <wp:posOffset>69215</wp:posOffset>
            </wp:positionV>
            <wp:extent cx="4867910" cy="2875915"/>
            <wp:effectExtent l="0" t="0" r="8890" b="63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67910" cy="2875915"/>
                    </a:xfrm>
                    <a:prstGeom prst="rect">
                      <a:avLst/>
                    </a:prstGeom>
                  </pic:spPr>
                </pic:pic>
              </a:graphicData>
            </a:graphic>
          </wp:anchor>
        </w:drawing>
      </w:r>
      <w:r>
        <w:rPr>
          <w:rFonts w:ascii="微软雅黑" w:hAnsi="微软雅黑" w:cs="微软雅黑" w:hint="eastAsia"/>
          <w:color w:val="333333"/>
          <w:spacing w:val="8"/>
          <w:sz w:val="25"/>
          <w:szCs w:val="25"/>
          <w:shd w:val="clear" w:color="auto" w:fill="FFFFFF"/>
          <w:lang w:bidi="ar"/>
        </w:rPr>
        <w:t>“知识”阅读既可以满足读者进行系统性连贯学习，同时也服务于教学科研，满足学科资源建设需求。目前“可知”知识服务平台已在电子、电路、雷达、探测、建筑施工等专业领域构建出完善的知识体系，供读者学习。</w:t>
      </w:r>
    </w:p>
    <w:sectPr w:rsidR="003F0FB6">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483" w14:textId="77777777" w:rsidR="0027632A" w:rsidRDefault="0027632A">
      <w:r>
        <w:separator/>
      </w:r>
    </w:p>
  </w:endnote>
  <w:endnote w:type="continuationSeparator" w:id="0">
    <w:p w14:paraId="078E6B47" w14:textId="77777777" w:rsidR="0027632A" w:rsidRDefault="0027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5F15" w14:textId="77777777" w:rsidR="003F0FB6" w:rsidRDefault="001E63B4">
    <w:pPr>
      <w:pStyle w:val="a6"/>
    </w:pPr>
    <w:r>
      <w:rPr>
        <w:noProof/>
      </w:rPr>
      <mc:AlternateContent>
        <mc:Choice Requires="wps">
          <w:drawing>
            <wp:anchor distT="0" distB="0" distL="114300" distR="114300" simplePos="0" relativeHeight="251658240" behindDoc="0" locked="0" layoutInCell="1" allowOverlap="1" wp14:anchorId="174DCD06" wp14:editId="1EBF0CBD">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872EC" w14:textId="77777777" w:rsidR="003F0FB6" w:rsidRDefault="001E63B4">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4DCD06" id="_x0000_t202" coordsize="21600,21600" o:spt="202" path="m,l,21600r21600,l21600,xe">
              <v:stroke joinstyle="miter"/>
              <v:path gradientshapeok="t" o:connecttype="rect"/>
            </v:shapetype>
            <v:shape id="文本框 8"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5872EC" w14:textId="77777777" w:rsidR="003F0FB6" w:rsidRDefault="001E63B4">
                    <w:pPr>
                      <w:pStyle w:val="a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E9FC" w14:textId="77777777" w:rsidR="0027632A" w:rsidRDefault="0027632A">
      <w:r>
        <w:separator/>
      </w:r>
    </w:p>
  </w:footnote>
  <w:footnote w:type="continuationSeparator" w:id="0">
    <w:p w14:paraId="64DF117C" w14:textId="77777777" w:rsidR="0027632A" w:rsidRDefault="0027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97"/>
    <w:rsid w:val="00043B2F"/>
    <w:rsid w:val="00073651"/>
    <w:rsid w:val="0008576B"/>
    <w:rsid w:val="000C15B8"/>
    <w:rsid w:val="000C4140"/>
    <w:rsid w:val="00142821"/>
    <w:rsid w:val="001E63B4"/>
    <w:rsid w:val="00252AC7"/>
    <w:rsid w:val="0027632A"/>
    <w:rsid w:val="002873FB"/>
    <w:rsid w:val="002B1D97"/>
    <w:rsid w:val="00301E62"/>
    <w:rsid w:val="0033004F"/>
    <w:rsid w:val="00355389"/>
    <w:rsid w:val="0036083D"/>
    <w:rsid w:val="00393850"/>
    <w:rsid w:val="003B6959"/>
    <w:rsid w:val="003F0FB6"/>
    <w:rsid w:val="00403252"/>
    <w:rsid w:val="004157FE"/>
    <w:rsid w:val="00483B1E"/>
    <w:rsid w:val="004C1562"/>
    <w:rsid w:val="00500F80"/>
    <w:rsid w:val="005C4BF8"/>
    <w:rsid w:val="005D0169"/>
    <w:rsid w:val="00691F39"/>
    <w:rsid w:val="006C2B8D"/>
    <w:rsid w:val="006F02FE"/>
    <w:rsid w:val="00716B95"/>
    <w:rsid w:val="00761BD6"/>
    <w:rsid w:val="008025D7"/>
    <w:rsid w:val="00806CF2"/>
    <w:rsid w:val="008136F9"/>
    <w:rsid w:val="00840CD1"/>
    <w:rsid w:val="0084486C"/>
    <w:rsid w:val="008D17CB"/>
    <w:rsid w:val="008E0127"/>
    <w:rsid w:val="009050CA"/>
    <w:rsid w:val="009445A6"/>
    <w:rsid w:val="009658A9"/>
    <w:rsid w:val="00973484"/>
    <w:rsid w:val="009B3EF3"/>
    <w:rsid w:val="009E068D"/>
    <w:rsid w:val="00A06813"/>
    <w:rsid w:val="00A102E2"/>
    <w:rsid w:val="00AA4D61"/>
    <w:rsid w:val="00B3694F"/>
    <w:rsid w:val="00BA4485"/>
    <w:rsid w:val="00BB314B"/>
    <w:rsid w:val="00C053BE"/>
    <w:rsid w:val="00C44AA1"/>
    <w:rsid w:val="00C505E0"/>
    <w:rsid w:val="00C5187E"/>
    <w:rsid w:val="00C54D78"/>
    <w:rsid w:val="00CA7F69"/>
    <w:rsid w:val="00D151B7"/>
    <w:rsid w:val="00D45E19"/>
    <w:rsid w:val="00DC2A36"/>
    <w:rsid w:val="00DD2B91"/>
    <w:rsid w:val="00E028EA"/>
    <w:rsid w:val="00E92D76"/>
    <w:rsid w:val="00F0415F"/>
    <w:rsid w:val="00F10F94"/>
    <w:rsid w:val="00F27F17"/>
    <w:rsid w:val="00F72AC5"/>
    <w:rsid w:val="00F96375"/>
    <w:rsid w:val="05206AC8"/>
    <w:rsid w:val="05D6566B"/>
    <w:rsid w:val="07FD79C5"/>
    <w:rsid w:val="09C626FD"/>
    <w:rsid w:val="0A060201"/>
    <w:rsid w:val="195C5247"/>
    <w:rsid w:val="1A9E18C5"/>
    <w:rsid w:val="220B7A9A"/>
    <w:rsid w:val="23817250"/>
    <w:rsid w:val="240A2D95"/>
    <w:rsid w:val="2B7F2504"/>
    <w:rsid w:val="2C1D3244"/>
    <w:rsid w:val="339872D6"/>
    <w:rsid w:val="367A6D66"/>
    <w:rsid w:val="422439F4"/>
    <w:rsid w:val="44E05E2E"/>
    <w:rsid w:val="4CD62DFB"/>
    <w:rsid w:val="4F0B59D5"/>
    <w:rsid w:val="50D8405A"/>
    <w:rsid w:val="590E413B"/>
    <w:rsid w:val="632526F9"/>
    <w:rsid w:val="644F4084"/>
    <w:rsid w:val="6D28421F"/>
    <w:rsid w:val="700F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94F4EE"/>
  <w15:docId w15:val="{ED9F1DEA-E061-4E9E-9CE6-0595B858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eastAsia="微软雅黑" w:hAnsi="宋体" w:cs="宋体"/>
      <w:kern w:val="0"/>
      <w:sz w:val="24"/>
      <w:szCs w:val="24"/>
    </w:rPr>
  </w:style>
  <w:style w:type="character" w:styleId="ab">
    <w:name w:val="Strong"/>
    <w:basedOn w:val="a0"/>
    <w:qFormat/>
    <w:rPr>
      <w:b/>
      <w:bCs/>
    </w:r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themeColor="hyperlink"/>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paragraph" w:styleId="ae">
    <w:name w:val="List Paragraph"/>
    <w:basedOn w:val="a"/>
    <w:uiPriority w:val="34"/>
    <w:qFormat/>
    <w:pPr>
      <w:ind w:firstLineChars="200" w:firstLine="420"/>
    </w:pPr>
    <w:rPr>
      <w:rFonts w:ascii="Calibri" w:eastAsia="宋体" w:hAnsi="Calibri" w:cs="Times New Roman"/>
    </w:rPr>
  </w:style>
  <w:style w:type="character" w:customStyle="1" w:styleId="apple-converted-space">
    <w:name w:val="apple-converted-space"/>
    <w:basedOn w:val="a0"/>
    <w:qFormat/>
  </w:style>
  <w:style w:type="character" w:styleId="af">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Words>
  <Characters>1237</Characters>
  <Application>Microsoft Office Word</Application>
  <DocSecurity>0</DocSecurity>
  <Lines>10</Lines>
  <Paragraphs>2</Paragraphs>
  <ScaleCrop>false</ScaleCrop>
  <Company>微软中国</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 军</cp:lastModifiedBy>
  <cp:revision>2</cp:revision>
  <dcterms:created xsi:type="dcterms:W3CDTF">2023-02-23T08:14:00Z</dcterms:created>
  <dcterms:modified xsi:type="dcterms:W3CDTF">2023-02-23T08:14:00Z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