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附件1：政府采购需求书（货物类）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2023园林景观设计与施工省赛集训</w:t>
      </w:r>
      <w:r>
        <w:rPr>
          <w:rFonts w:hint="eastAsia" w:ascii="黑体" w:eastAsia="黑体"/>
          <w:sz w:val="32"/>
          <w:szCs w:val="32"/>
          <w:lang w:val="en-US" w:eastAsia="zh-CN"/>
        </w:rPr>
        <w:t>耗材工具</w:t>
      </w:r>
      <w:r>
        <w:rPr>
          <w:rFonts w:hint="eastAsia" w:ascii="黑体" w:eastAsia="黑体"/>
          <w:sz w:val="32"/>
          <w:szCs w:val="32"/>
        </w:rPr>
        <w:t>采购需求书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134" w:rightChars="-64" w:firstLine="482" w:firstLineChars="200"/>
        <w:jc w:val="left"/>
        <w:textAlignment w:val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1、实施背景</w:t>
      </w:r>
    </w:p>
    <w:p>
      <w:pPr>
        <w:spacing w:line="480" w:lineRule="exact"/>
        <w:ind w:right="-134" w:rightChars="-64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为参与</w:t>
      </w:r>
      <w:r>
        <w:rPr>
          <w:rFonts w:hint="eastAsia" w:ascii="宋体" w:hAnsi="宋体"/>
          <w:sz w:val="24"/>
          <w:lang w:val="en-US" w:eastAsia="zh-CN"/>
        </w:rPr>
        <w:t>安徽省</w:t>
      </w:r>
      <w:r>
        <w:rPr>
          <w:rFonts w:hint="eastAsia" w:ascii="宋体" w:hAnsi="宋体"/>
          <w:sz w:val="24"/>
        </w:rPr>
        <w:t>职业院校技能大赛，学院将从实验实训基地、设备材料等方面做综合建设与提升。同时为确保比赛如期完成，给</w:t>
      </w:r>
      <w:r>
        <w:rPr>
          <w:rFonts w:hint="eastAsia" w:ascii="宋体" w:hAnsi="宋体"/>
          <w:sz w:val="24"/>
          <w:lang w:val="en-US" w:eastAsia="zh-CN"/>
        </w:rPr>
        <w:t>省赛训练</w:t>
      </w:r>
      <w:r>
        <w:rPr>
          <w:rFonts w:hint="eastAsia" w:ascii="宋体" w:hAnsi="宋体"/>
          <w:sz w:val="24"/>
        </w:rPr>
        <w:t>营造良好的氛围，急需配置相关基础实训材料。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134" w:rightChars="-64" w:firstLine="482" w:firstLineChars="200"/>
        <w:jc w:val="left"/>
        <w:textAlignment w:val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2、采购内容和预算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134" w:rightChars="-64" w:firstLine="48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劳保用品、石材、木材、钢板</w:t>
      </w:r>
      <w:r>
        <w:rPr>
          <w:rFonts w:hint="eastAsia" w:ascii="宋体" w:hAnsi="宋体"/>
          <w:color w:val="auto"/>
          <w:sz w:val="24"/>
        </w:rPr>
        <w:t>等，预算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74770</w:t>
      </w:r>
      <w:r>
        <w:rPr>
          <w:rFonts w:hint="eastAsia" w:ascii="宋体" w:hAnsi="宋体"/>
          <w:b w:val="0"/>
          <w:bCs w:val="0"/>
          <w:sz w:val="24"/>
        </w:rPr>
        <w:t>元</w:t>
      </w:r>
      <w:r>
        <w:rPr>
          <w:rFonts w:hint="eastAsia" w:ascii="宋体" w:hAnsi="宋体"/>
          <w:b w:val="0"/>
          <w:bCs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134" w:rightChars="-64" w:firstLine="48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</w:rPr>
        <w:t>3、项目整体用途、功能目标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134" w:rightChars="-64" w:firstLine="480" w:firstLineChars="200"/>
        <w:jc w:val="left"/>
        <w:textAlignment w:val="auto"/>
        <w:rPr>
          <w:rFonts w:hint="eastAsia" w:ascii="宋体" w:hAnsi="宋体"/>
          <w:sz w:val="24"/>
        </w:rPr>
      </w:pPr>
      <w:bookmarkStart w:id="0" w:name="_Hlk505003689"/>
      <w:r>
        <w:rPr>
          <w:rFonts w:hint="eastAsia" w:ascii="宋体" w:hAnsi="宋体"/>
          <w:sz w:val="24"/>
        </w:rPr>
        <w:t>通过此项目的建设，发挥教学改革示范作用，提高学校的教学质量。设备更新后，能保证技能大赛</w:t>
      </w:r>
      <w:r>
        <w:rPr>
          <w:rFonts w:hint="eastAsia" w:ascii="宋体" w:hAnsi="宋体"/>
          <w:sz w:val="24"/>
          <w:lang w:val="en-US" w:eastAsia="zh-CN"/>
        </w:rPr>
        <w:t>集训</w:t>
      </w:r>
      <w:r>
        <w:rPr>
          <w:rFonts w:hint="eastAsia" w:ascii="宋体" w:hAnsi="宋体"/>
          <w:sz w:val="24"/>
        </w:rPr>
        <w:t>的顺利开展。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</w:t>
      </w:r>
      <w:r>
        <w:rPr>
          <w:rFonts w:hint="eastAsia" w:ascii="宋体" w:hAnsi="宋体" w:cs="宋体"/>
          <w:b/>
          <w:kern w:val="0"/>
          <w:sz w:val="24"/>
        </w:rPr>
        <w:t>二、供应商资格条件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480"/>
        <w:textAlignment w:val="auto"/>
        <w:rPr>
          <w:rFonts w:hint="eastAsia" w:ascii="宋体" w:hAnsi="宋体" w:cs="宋体"/>
          <w:bCs/>
          <w:kern w:val="0"/>
          <w:sz w:val="24"/>
        </w:rPr>
      </w:pPr>
      <w:bookmarkStart w:id="1" w:name="_Hlk505003704"/>
      <w:r>
        <w:rPr>
          <w:rFonts w:hint="eastAsia" w:ascii="宋体" w:hAnsi="宋体" w:cs="宋体"/>
          <w:bCs/>
          <w:kern w:val="0"/>
          <w:sz w:val="24"/>
        </w:rPr>
        <w:t>1、投标人应具备《政府采购法》第二十二条规定的条件；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2、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供应商为法人单位或其他组织</w:t>
      </w:r>
      <w:r>
        <w:rPr>
          <w:rFonts w:hint="eastAsia" w:ascii="宋体" w:hAnsi="宋体" w:cs="宋体"/>
          <w:bCs/>
          <w:color w:val="auto"/>
          <w:kern w:val="0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4" w:firstLineChars="177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3、本项目不接受联合体投标，不允许分包；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4" w:firstLineChars="177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4</w:t>
      </w:r>
      <w:r>
        <w:rPr>
          <w:rFonts w:hint="eastAsia" w:ascii="宋体" w:hAnsi="宋体" w:cs="宋体"/>
          <w:bCs/>
          <w:kern w:val="0"/>
          <w:sz w:val="24"/>
        </w:rPr>
        <w:t>、要求能够如期供货，全面、积极配合校方的工作。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三、采购清单 </w:t>
      </w:r>
    </w:p>
    <w:tbl>
      <w:tblPr>
        <w:tblStyle w:val="4"/>
        <w:tblW w:w="477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904"/>
        <w:gridCol w:w="1490"/>
        <w:gridCol w:w="1495"/>
        <w:gridCol w:w="1490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预算（元）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劳保用品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石材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园艺工具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薄膜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五金配件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多功能手持切割机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木平台式圆锯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角磨机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74770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</w:t>
      </w:r>
      <w:r>
        <w:rPr>
          <w:rFonts w:hint="eastAsia" w:ascii="宋体" w:hAnsi="宋体" w:cs="宋体"/>
          <w:b/>
          <w:bCs/>
          <w:kern w:val="0"/>
          <w:sz w:val="24"/>
        </w:rPr>
        <w:t>技术参数及功能要求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24"/>
        </w:rPr>
        <w:t>1、技术参数及功能要求</w:t>
      </w: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955"/>
        <w:gridCol w:w="7278"/>
        <w:gridCol w:w="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87" w:type="dxa"/>
            <w:noWrap w:val="0"/>
            <w:vAlign w:val="center"/>
          </w:tcPr>
          <w:p>
            <w:pPr>
              <w:spacing w:before="156" w:after="156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before="156" w:after="156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货物名称</w:t>
            </w:r>
          </w:p>
        </w:tc>
        <w:tc>
          <w:tcPr>
            <w:tcW w:w="7278" w:type="dxa"/>
            <w:noWrap w:val="0"/>
            <w:vAlign w:val="center"/>
          </w:tcPr>
          <w:p>
            <w:pPr>
              <w:spacing w:before="156" w:after="156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技术参数及功能要求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spacing w:before="156" w:after="156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劳保用品</w:t>
            </w:r>
          </w:p>
        </w:tc>
        <w:tc>
          <w:tcPr>
            <w:tcW w:w="727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1.强降噪耳罩，10副，参考（图-1）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2.护膝，20副，有PVC或其他材质加厚外壳，内部硅胶海绵，自带魔术贴，便于使用，参考（图-2）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3.强力支撑护腰，9个，可使用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宽度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不低于22cm，舒适透气网纱设计，带软骨支撑条设计，有强力魔术贴，能对腹部进行加压。L码7个，M码2个，参考（图-3）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4.劳保鞋，10双，秋冬透气款，防砸防穿刺透气软底钢包头，（码数由甲方提供），参考（图-4）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5.劳保服（套装）</w:t>
            </w: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，9套，四季款，纯棉加厚耐磨，（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码数由甲方提供</w:t>
            </w: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），参考（图-5）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6.劳保裤（下装），9条，工装多兜涤棉工作裤，（码数由甲方提供</w:t>
            </w: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），参考（图-6）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60270" cy="1800225"/>
                  <wp:effectExtent l="0" t="0" r="3810" b="13335"/>
                  <wp:docPr id="7" name="图片 7" descr="IMG_2270(20231025-155805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270(20231025-155805)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160270" cy="1800225"/>
                  <wp:effectExtent l="0" t="0" r="3810" b="13335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890" w:firstLineChars="9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图-1                            图-2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drawing>
                <wp:inline distT="0" distB="0" distL="114300" distR="114300">
                  <wp:extent cx="2160270" cy="1800225"/>
                  <wp:effectExtent l="0" t="0" r="3810" b="13335"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"/>
              </w:rPr>
              <w:drawing>
                <wp:inline distT="0" distB="0" distL="114300" distR="114300">
                  <wp:extent cx="2160270" cy="1800225"/>
                  <wp:effectExtent l="0" t="0" r="3810" b="13335"/>
                  <wp:docPr id="3" name="图片 3" descr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800" w:firstLineChars="9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图-3                            图-4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60270" cy="1800225"/>
                  <wp:effectExtent l="0" t="0" r="3810" b="13335"/>
                  <wp:docPr id="4" name="图片 4" descr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60270" cy="1800225"/>
                  <wp:effectExtent l="0" t="0" r="3810" b="13335"/>
                  <wp:docPr id="6" name="图片 6" descr="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800" w:firstLineChars="9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图-5                            图-6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</w:t>
            </w:r>
          </w:p>
        </w:tc>
        <w:tc>
          <w:tcPr>
            <w:tcW w:w="7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防腐木面板，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*90*4000㎜，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根，樟子松（木材标准误差范围内，不超过3mm)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防腐木龙骨，40*60*4000㎜，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根，樟子松（木材标准误差范围内，不超过3mm)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防腐木立柱，85*85*4000㎜，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根，樟子松（木材标准误差范围内，不超过3mm)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石材</w:t>
            </w:r>
          </w:p>
        </w:tc>
        <w:tc>
          <w:tcPr>
            <w:tcW w:w="7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花岗岩板，500*250*30mm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 芝麻白火烧面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花岗岩板，60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0*300*30mm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块，芝麻白火烧面</w:t>
            </w: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总计:30.5平方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</w:t>
            </w:r>
          </w:p>
        </w:tc>
        <w:tc>
          <w:tcPr>
            <w:tcW w:w="7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1.钢板1规格4000*200*2mm ，30块，需与现有训练材料一致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园艺工具</w:t>
            </w:r>
          </w:p>
        </w:tc>
        <w:tc>
          <w:tcPr>
            <w:tcW w:w="727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t>1.绿光激光仪加脚架，5套。要求：2线，1.5mm线粗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t>2.水平尺，10把。要求：</w:t>
            </w:r>
            <w:r>
              <w:rPr>
                <w:rFonts w:hint="default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t xml:space="preserve">长度 </w:t>
            </w: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t>100</w:t>
            </w:r>
            <w:r>
              <w:rPr>
                <w:rFonts w:hint="default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t>cm，高度 5cm，厚度2cm，测量精度：正常位置0.029°=0.5mm/m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t>3.加厚牛筋桶，20个。要求：高度约45-50cm,口径约40-55cm；加厚，用作搅拌水泥，在搅拌机搅拌时不会开裂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t>4.加厚塑料水桶，10个。要求：高度约25-30cm，口径约30-35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t>5.勾缝铲，20个。要求：长度约20-30cm，宽度约0.5cm-1cm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t>6.东城修边机,2台。要求：550w功率，6.35mm铣刀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t>7.麻花钴头，2套。要求：1.5-6.5mm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t>8.多功能储能电源，2个，要求：1000w功率/1.0度电+超级快充，1280000mAh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t>9.出水口，25个，钢板压制，大小约15*40cm，需与现有匹配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</w:t>
            </w:r>
          </w:p>
        </w:tc>
        <w:tc>
          <w:tcPr>
            <w:tcW w:w="727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t>PE塑料布2整卷,每卷280-300m，要求：4s厚，4m宽</w:t>
            </w:r>
          </w:p>
        </w:tc>
        <w:tc>
          <w:tcPr>
            <w:tcW w:w="0" w:type="auto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五金配件</w:t>
            </w:r>
          </w:p>
        </w:tc>
        <w:tc>
          <w:tcPr>
            <w:tcW w:w="727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t>手持切割锯片木工用50片，4寸，适配现有东城手持切割机</w:t>
            </w: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t>2.钢板切割片100片，适配现有东城手持角磨机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t>3.木平台式圆锯锯片50片，锯片孔径30mm,锯片直径 305mm适配现有豪迈HM1245切割机；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1"/>
                <w:szCs w:val="21"/>
                <w:lang w:val="en-US" w:eastAsia="zh-CN" w:bidi="ar-SA"/>
              </w:rPr>
              <w:t>为保证学生训练安排，要求上述锯片为品牌原装或优于原品牌</w:t>
            </w:r>
          </w:p>
        </w:tc>
        <w:tc>
          <w:tcPr>
            <w:tcW w:w="0" w:type="auto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55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多功能手持切割机</w:t>
            </w:r>
          </w:p>
        </w:tc>
        <w:tc>
          <w:tcPr>
            <w:tcW w:w="7278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1、额定电压：220V额定输入功率：1240W；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2、额定频率：50Hz；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3、空载转速：≥1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000rpm；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4、锯片直径：110mm；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5、最大切深：3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mm；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、附件：防护罩，石材锯片*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，木材锯片*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注：此为补充设备，需与往年比赛设备相同，建议东成Z1E-FF02-110</w:t>
            </w:r>
          </w:p>
        </w:tc>
        <w:tc>
          <w:tcPr>
            <w:tcW w:w="0" w:type="auto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55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木工平台式圆锯</w:t>
            </w:r>
          </w:p>
        </w:tc>
        <w:tc>
          <w:tcPr>
            <w:tcW w:w="727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★</w:t>
            </w:r>
            <w:r>
              <w:rPr>
                <w:rFonts w:hint="eastAsia" w:ascii="宋体" w:hAnsi="宋体" w:cs="宋体"/>
                <w:szCs w:val="21"/>
              </w:rPr>
              <w:t>1、复合斜切锯，1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寸锯片，手压式，皮带齿轮一体推拉机；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2、额定电压：220V，额定输入功率：</w:t>
            </w:r>
            <w:r>
              <w:rPr>
                <w:rFonts w:ascii="宋体" w:hAnsi="宋体" w:cs="宋体"/>
                <w:szCs w:val="21"/>
              </w:rPr>
              <w:t>1675</w:t>
            </w:r>
            <w:r>
              <w:rPr>
                <w:rFonts w:hint="eastAsia" w:ascii="宋体" w:hAnsi="宋体" w:cs="宋体"/>
                <w:szCs w:val="21"/>
              </w:rPr>
              <w:t>W，额定频率：50Hz；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3、左右双向摇头，可多角度斜切，装有活动挡板，切割轨道长度达34cm，切割高度达11cm；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4、角度调节：0-45°，0°切割厚度≥80mm</w:t>
            </w:r>
            <w:r>
              <w:rPr>
                <w:rFonts w:ascii="宋体" w:hAnsi="宋体" w:cs="宋体"/>
                <w:szCs w:val="21"/>
              </w:rPr>
              <w:t>,45°切割厚度≥55mm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★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有便携式支架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带大滚轮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可折叠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便于移动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支撑牢固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有防震设计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、附件：原装锯片、备用锯片*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、DADO专用切缝板、锯片扳手、专用锯片防尘护罩、护目眼镜、防尘口罩、隔音耳机；</w:t>
            </w:r>
          </w:p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  <w:shd w:val="clear" w:color="auto" w:fill="FFFFFF"/>
              </w:rPr>
              <w:t>7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、此为补充工具，需与往年使用工具相同，</w:t>
            </w:r>
            <w:r>
              <w:rPr>
                <w:rFonts w:hint="eastAsia" w:ascii="宋体" w:hAnsi="宋体" w:cs="宋体"/>
                <w:szCs w:val="21"/>
              </w:rPr>
              <w:t>为配合国赛、世赛需要，建议采购国赛使用型号豪迈HM1245。</w:t>
            </w:r>
          </w:p>
        </w:tc>
        <w:tc>
          <w:tcPr>
            <w:tcW w:w="0" w:type="auto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角磨机</w:t>
            </w:r>
          </w:p>
        </w:tc>
        <w:tc>
          <w:tcPr>
            <w:tcW w:w="727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1、额定电压：220V额定输入功率：</w:t>
            </w:r>
            <w:r>
              <w:rPr>
                <w:rFonts w:ascii="宋体" w:hAnsi="宋体" w:cs="宋体"/>
                <w:szCs w:val="21"/>
              </w:rPr>
              <w:t>85</w:t>
            </w:r>
            <w:r>
              <w:rPr>
                <w:rFonts w:hint="eastAsia" w:ascii="宋体" w:hAnsi="宋体" w:cs="宋体"/>
                <w:szCs w:val="21"/>
              </w:rPr>
              <w:t>0W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2、额定频率：50Hz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3、空载转速：≥1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000rpm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4、砂轮片最大直径：1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0mm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5、附件：防护罩，磨砂轮*</w:t>
            </w:r>
            <w:r>
              <w:rPr>
                <w:rFonts w:ascii="宋体" w:hAnsi="宋体" w:cs="宋体"/>
                <w:szCs w:val="21"/>
              </w:rPr>
              <w:t>2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、为配合国赛需要，建议采购国赛使用型号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东城。</w:t>
            </w:r>
          </w:p>
        </w:tc>
        <w:tc>
          <w:tcPr>
            <w:tcW w:w="0" w:type="auto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</w:t>
            </w:r>
          </w:p>
        </w:tc>
        <w:tc>
          <w:tcPr>
            <w:tcW w:w="7278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组，每组含以下品种与数量：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①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桂花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-1.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地径3-4cm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，1株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②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山茶，高0.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—0.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m，冠径0.3—0.5m，近球形，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株；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③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非洲茉莉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高0.4—0.5m，冠径0.3—0.5m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3株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④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南天竹，高0.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—0.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m，冠径0.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—0.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多分支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， 10株；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⑤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瓜子黄杨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高0.4—0.5m，5分支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10株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⑥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草花两种，蓬径蓬径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0.15-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0.2m，共80盆（羽衣甘蓝、金盏菊、矮牵牛、三色堇等开花草花，提供前与甲方确认时花品种）；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⑦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变叶木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高0.4—0.5m，冠径0.3—0.4m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8盆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⑧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草皮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草卷或草块，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摊开丈量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足方，1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㎡，要求草卷外观完整、颜色翠绿无发黄坏死；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⑨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观赏草（蓝羊茅、金叶苔草）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高0.3-0.35，冠径0.35-0.45 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6盆。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2" w:firstLineChars="200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2、实施要求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（1）所有设备必须是厂商原装、全新的产品，符合国家及该产品的出厂标准及相关认证规定的。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（2）设备外观清洁，标记编号以及盘面显示等字体清晰，明确。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对于影响设备正常工作的必要组成部分，无论在技术规范中指出与否，报价人都应在报价文件中明确列出。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3）所有设备提供出厂合格证等质量证明文件。所投的产品必须是在中国范围内合法销售，原装、全新、并完全符合用户要求的产品。必须附产品原产地标签、合格证及其他相关的资料。货物完好，物品配件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3、质量、服务要求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（1）报价人报价时所提供的设备如在实际供货时已经废型，则中标供应商必须用供货时该厂家的最新产品提供给用户单位，其性能指标不得低于所投设备，并且价格不变。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　　</w:t>
      </w:r>
      <w:r>
        <w:rPr>
          <w:rFonts w:hint="eastAsia" w:ascii="宋体" w:hAnsi="宋体" w:cs="宋体"/>
          <w:bCs/>
          <w:kern w:val="0"/>
          <w:sz w:val="24"/>
        </w:rPr>
        <w:t>（2）</w:t>
      </w:r>
      <w:r>
        <w:rPr>
          <w:rFonts w:ascii="宋体" w:hAnsi="宋体" w:cs="宋体"/>
          <w:bCs/>
          <w:kern w:val="0"/>
          <w:sz w:val="24"/>
        </w:rPr>
        <w:t>所投设备质保期内免费上门服务。负责终身维修,保证有充足的部件和配件,超过保修期后,如需更换部件或配件时, 将以不高于成本价为客户进行有偿收费服务。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4、其他要求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（1）中标人负责根据本项目内容各个不同的安装地点,将货物材料送到现场过程中的全部运输，包括装卸车、货物现场的搬运。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（2）各种设备，必须提供装箱清单，按装箱清单验收货物。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（3）货物在现场的保管由中标人负责，直至项目安装、验收完毕。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（4）货物在安装调试验收合格前的保险由中标人负责，中标人负责其派出的现场服务人员人身意外保险。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五、商务需求（合同主要条款）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</w:t>
      </w:r>
      <w:r>
        <w:rPr>
          <w:rFonts w:hint="eastAsia" w:ascii="宋体" w:hAnsi="宋体" w:cs="宋体"/>
          <w:b/>
          <w:kern w:val="0"/>
          <w:sz w:val="24"/>
        </w:rPr>
        <w:t>1、供货要求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时间与</w:t>
      </w:r>
      <w:r>
        <w:rPr>
          <w:rFonts w:ascii="宋体" w:hAnsi="宋体" w:cs="宋体"/>
          <w:bCs/>
          <w:kern w:val="0"/>
          <w:sz w:val="24"/>
        </w:rPr>
        <w:t>质量要求</w:t>
      </w:r>
      <w:r>
        <w:rPr>
          <w:rFonts w:hint="eastAsia" w:ascii="宋体" w:hAnsi="宋体" w:cs="宋体"/>
          <w:bCs/>
          <w:kern w:val="0"/>
          <w:sz w:val="24"/>
        </w:rPr>
        <w:t>：</w:t>
      </w:r>
      <w:r>
        <w:rPr>
          <w:rFonts w:hint="eastAsia" w:ascii="宋体" w:hAnsi="宋体" w:cs="宋体"/>
          <w:b/>
          <w:bCs/>
          <w:kern w:val="0"/>
          <w:sz w:val="24"/>
        </w:rPr>
        <w:t>此</w:t>
      </w:r>
      <w:r>
        <w:rPr>
          <w:rFonts w:ascii="宋体" w:hAnsi="宋体" w:cs="宋体"/>
          <w:b/>
          <w:bCs/>
          <w:kern w:val="0"/>
          <w:sz w:val="24"/>
        </w:rPr>
        <w:t>次用于省级</w:t>
      </w:r>
      <w:r>
        <w:rPr>
          <w:rFonts w:hint="eastAsia" w:ascii="宋体" w:hAnsi="宋体" w:cs="宋体"/>
          <w:b/>
          <w:bCs/>
          <w:kern w:val="0"/>
          <w:sz w:val="24"/>
        </w:rPr>
        <w:t>职业</w:t>
      </w:r>
      <w:r>
        <w:rPr>
          <w:rFonts w:ascii="宋体" w:hAnsi="宋体" w:cs="宋体"/>
          <w:b/>
          <w:bCs/>
          <w:kern w:val="0"/>
          <w:sz w:val="24"/>
        </w:rPr>
        <w:t>技能大赛</w:t>
      </w:r>
      <w:r>
        <w:rPr>
          <w:rFonts w:hint="eastAsia" w:ascii="宋体" w:hAnsi="宋体" w:cs="宋体"/>
          <w:b/>
          <w:bCs/>
          <w:kern w:val="0"/>
          <w:sz w:val="24"/>
        </w:rPr>
        <w:t>训练</w:t>
      </w:r>
      <w:r>
        <w:rPr>
          <w:rFonts w:ascii="宋体" w:hAnsi="宋体" w:cs="宋体"/>
          <w:b/>
          <w:bCs/>
          <w:kern w:val="0"/>
          <w:sz w:val="24"/>
        </w:rPr>
        <w:t>，</w:t>
      </w:r>
      <w:r>
        <w:rPr>
          <w:rFonts w:hint="eastAsia" w:ascii="宋体" w:hAnsi="宋体" w:cs="宋体"/>
          <w:b/>
          <w:bCs/>
          <w:kern w:val="0"/>
          <w:sz w:val="24"/>
        </w:rPr>
        <w:t>一旦</w:t>
      </w:r>
      <w:r>
        <w:rPr>
          <w:rFonts w:ascii="宋体" w:hAnsi="宋体" w:cs="宋体"/>
          <w:b/>
          <w:bCs/>
          <w:kern w:val="0"/>
          <w:sz w:val="24"/>
        </w:rPr>
        <w:t>合同签订</w:t>
      </w:r>
      <w:r>
        <w:rPr>
          <w:rFonts w:hint="eastAsia" w:ascii="宋体" w:hAnsi="宋体" w:cs="宋体"/>
          <w:b/>
          <w:bCs/>
          <w:kern w:val="0"/>
          <w:sz w:val="24"/>
        </w:rPr>
        <w:t>，供应</w:t>
      </w:r>
      <w:r>
        <w:rPr>
          <w:rFonts w:ascii="宋体" w:hAnsi="宋体" w:cs="宋体"/>
          <w:b/>
          <w:bCs/>
          <w:kern w:val="0"/>
          <w:sz w:val="24"/>
        </w:rPr>
        <w:t>商</w:t>
      </w:r>
      <w:r>
        <w:rPr>
          <w:rFonts w:hint="eastAsia" w:ascii="宋体" w:hAnsi="宋体" w:cs="宋体"/>
          <w:b/>
          <w:bCs/>
          <w:kern w:val="0"/>
          <w:sz w:val="24"/>
        </w:rPr>
        <w:t>即需要</w:t>
      </w:r>
      <w:r>
        <w:rPr>
          <w:rFonts w:ascii="宋体" w:hAnsi="宋体" w:cs="宋体"/>
          <w:b/>
          <w:bCs/>
          <w:kern w:val="0"/>
          <w:sz w:val="24"/>
        </w:rPr>
        <w:t>按照大赛要求，确保</w:t>
      </w:r>
      <w:r>
        <w:rPr>
          <w:rFonts w:hint="eastAsia" w:ascii="宋体" w:hAnsi="宋体" w:cs="宋体"/>
          <w:b/>
          <w:bCs/>
          <w:kern w:val="0"/>
          <w:sz w:val="24"/>
        </w:rPr>
        <w:t>供货</w:t>
      </w:r>
      <w:r>
        <w:rPr>
          <w:rFonts w:ascii="宋体" w:hAnsi="宋体" w:cs="宋体"/>
          <w:b/>
          <w:bCs/>
          <w:kern w:val="0"/>
          <w:sz w:val="24"/>
        </w:rPr>
        <w:t>时间、</w:t>
      </w:r>
      <w:r>
        <w:rPr>
          <w:rFonts w:hint="eastAsia" w:ascii="宋体" w:hAnsi="宋体" w:cs="宋体"/>
          <w:b/>
          <w:bCs/>
          <w:kern w:val="0"/>
          <w:sz w:val="24"/>
        </w:rPr>
        <w:t>供货</w:t>
      </w:r>
      <w:r>
        <w:rPr>
          <w:rFonts w:ascii="宋体" w:hAnsi="宋体" w:cs="宋体"/>
          <w:b/>
          <w:bCs/>
          <w:kern w:val="0"/>
          <w:sz w:val="24"/>
        </w:rPr>
        <w:t>质量</w:t>
      </w:r>
      <w:r>
        <w:rPr>
          <w:rFonts w:hint="eastAsia" w:ascii="宋体" w:hAnsi="宋体" w:cs="宋体"/>
          <w:b/>
          <w:bCs/>
          <w:kern w:val="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地点：池州职业技术学院指定地点；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包装要求:所有设备必须包装完好，涉及的所有仪器设备等必须原厂包装，不得拆封等必须原厂包装，不得拆封。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outlineLvl w:val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2、安装调试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（1）中标人负责到用户指定的安装地点进行安装调试。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（2）中标人应设安装负责人，负责安装协调管理工作。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（3）安装所需工具设施物料由中标人自备、自费运到现场，完工后自费搬走。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（4）调试：按国家相关验收规范进行。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（5）仪器设备的拆箱、安装、通电、调试等项工作由中标人负责，但必须在采购人指定人员的参与下进行。调试的原始记录须经各方签字后作为验收的文件之一。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outlineLvl w:val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3、检测验收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（1）投标人货物安装调试合格后，经过双方检验认可，签署验收报告，产品保修期自验收合格之日起算，由投标人提供产品保修文件。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（2）当满足以下条件时，采购单位才向中标人签发货物验收报告：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1）中标人已按照合同规定提供了全部产品及完整的技术资料。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2）货物符合招标文件技术规格书的要求，性能满足要求。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3）货物具备产品合格证。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24"/>
        </w:rPr>
        <w:t>、售后服务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（1）质保期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以上产品必须全部为原装正版产品，投标人须对提供的所有仪器设备提供不少于1年的质保期及免费技术支持服务。所有仪器设备保修服务方式均为原厂家（或按报价人的报价文件承诺的方式）派员到用户设备使用现场维修。由此产生的一切费用均由中标供应商承担。保修期间用户所购仪器设备各部件发生非人为故障，供应商应免费上门更换同种品牌不低于原规格型号的新部件。对于不能明确是否是硬件出现故障时，中标供应商应尽力配合应用开发商进行检查，在必要时，能在响应时间内到达现场协助排除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outlineLvl w:val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（2）故障响应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对采购单位的服务通知，供应商在接报后2小时内响应，24小时内到达现场，48小时内处理完毕。若在48小时内仍未能有效解决，供应商须免费提供同档次的设备予采购单位临时使用。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outlineLvl w:val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6、付款方式</w:t>
      </w:r>
    </w:p>
    <w:p>
      <w:pPr>
        <w:snapToGrid w:val="0"/>
        <w:spacing w:line="480" w:lineRule="exact"/>
        <w:ind w:firstLine="48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货物供货完毕，且验收合格后，根据实际数量结算。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eastAsia="宋体" w:cs="宋体"/>
          <w:b/>
          <w:kern w:val="0"/>
          <w:sz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kern w:val="0"/>
          <w:sz w:val="24"/>
        </w:rPr>
        <w:t>六、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本项目采用询价采购</w:t>
      </w:r>
      <w:r>
        <w:rPr>
          <w:rFonts w:hint="eastAsia" w:ascii="宋体" w:hAnsi="宋体" w:cs="宋体"/>
          <w:b w:val="0"/>
          <w:bCs/>
          <w:kern w:val="0"/>
          <w:sz w:val="24"/>
        </w:rPr>
        <w:t>。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在满足需求书要求的前提下，报价最低的供应商为中标人，如满足需求书要求的前提下报价相同则采用抽签的方式确定中标人。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560" w:firstLineChars="1900"/>
        <w:textAlignment w:val="auto"/>
        <w:rPr>
          <w:rFonts w:hint="eastAsia" w:ascii="宋体" w:hAnsi="宋体" w:cs="宋体"/>
          <w:bCs/>
          <w:kern w:val="0"/>
          <w:sz w:val="24"/>
        </w:rPr>
      </w:pPr>
    </w:p>
    <w:p/>
    <w:sectPr>
      <w:footerReference r:id="rId3" w:type="default"/>
      <w:footerReference r:id="rId4" w:type="even"/>
      <w:pgSz w:w="11906" w:h="16838"/>
      <w:pgMar w:top="1701" w:right="1588" w:bottom="1588" w:left="1588" w:header="851" w:footer="107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15" w:rightChars="150"/>
      <w:jc w:val="center"/>
      <w:rPr>
        <w:rFonts w:hint="eastAsia"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 w:firstLineChars="150"/>
      <w:jc w:val="center"/>
      <w:rPr>
        <w:rFonts w:hint="eastAsia" w:ascii="宋体" w:hAnsi="宋体"/>
        <w:sz w:val="24"/>
        <w:szCs w:val="24"/>
      </w:rPr>
    </w:pPr>
    <w:r>
      <w:rPr>
        <w:rFonts w:hint="eastAsia" w:ascii="宋体" w:hAnsi="宋体"/>
        <w:kern w:val="0"/>
        <w:sz w:val="24"/>
        <w:szCs w:val="24"/>
      </w:rPr>
      <w:t xml:space="preserve">— </w:t>
    </w:r>
    <w:r>
      <w:rPr>
        <w:rFonts w:hint="eastAsia" w:ascii="宋体" w:hAnsi="宋体"/>
        <w:kern w:val="0"/>
        <w:sz w:val="24"/>
        <w:szCs w:val="24"/>
      </w:rPr>
      <w:fldChar w:fldCharType="begin"/>
    </w:r>
    <w:r>
      <w:rPr>
        <w:rFonts w:hint="eastAsia" w:ascii="宋体" w:hAnsi="宋体"/>
        <w:kern w:val="0"/>
        <w:sz w:val="24"/>
        <w:szCs w:val="24"/>
      </w:rPr>
      <w:instrText xml:space="preserve"> PAGE </w:instrText>
    </w:r>
    <w:r>
      <w:rPr>
        <w:rFonts w:hint="eastAsia" w:ascii="宋体" w:hAnsi="宋体"/>
        <w:kern w:val="0"/>
        <w:sz w:val="24"/>
        <w:szCs w:val="24"/>
      </w:rPr>
      <w:fldChar w:fldCharType="separate"/>
    </w:r>
    <w:r>
      <w:rPr>
        <w:rFonts w:ascii="宋体" w:hAnsi="宋体"/>
        <w:kern w:val="0"/>
        <w:sz w:val="24"/>
        <w:szCs w:val="24"/>
      </w:rPr>
      <w:t>2</w:t>
    </w:r>
    <w:r>
      <w:rPr>
        <w:rFonts w:hint="eastAsia" w:ascii="宋体" w:hAnsi="宋体"/>
        <w:kern w:val="0"/>
        <w:sz w:val="24"/>
        <w:szCs w:val="24"/>
      </w:rPr>
      <w:fldChar w:fldCharType="end"/>
    </w:r>
    <w:r>
      <w:rPr>
        <w:rFonts w:hint="eastAsia" w:ascii="宋体" w:hAnsi="宋体"/>
        <w:kern w:val="0"/>
        <w:sz w:val="24"/>
        <w:szCs w:val="24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6364D"/>
    <w:multiLevelType w:val="singleLevel"/>
    <w:tmpl w:val="346636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ODZlMDI2N2Y5NWI3OTE0MmMwOTg0MTMzOGJiZGQifQ=="/>
  </w:docVars>
  <w:rsids>
    <w:rsidRoot w:val="6C9649D2"/>
    <w:rsid w:val="00B561ED"/>
    <w:rsid w:val="101C1B54"/>
    <w:rsid w:val="169C77DB"/>
    <w:rsid w:val="1A473887"/>
    <w:rsid w:val="232E0889"/>
    <w:rsid w:val="25393E22"/>
    <w:rsid w:val="26C14DAF"/>
    <w:rsid w:val="2CE22857"/>
    <w:rsid w:val="46D051B7"/>
    <w:rsid w:val="4CEA0444"/>
    <w:rsid w:val="5104539C"/>
    <w:rsid w:val="5FD6400D"/>
    <w:rsid w:val="6C9649D2"/>
    <w:rsid w:val="75E4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center"/>
      <w:outlineLvl w:val="0"/>
    </w:pPr>
    <w:rPr>
      <w:rFonts w:asciiTheme="minorAscii" w:hAnsiTheme="minorAscii" w:eastAsiaTheme="minorEastAsia" w:cstheme="minorBidi"/>
      <w:b/>
      <w:kern w:val="44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3148</Words>
  <Characters>3488</Characters>
  <Lines>0</Lines>
  <Paragraphs>0</Paragraphs>
  <TotalTime>5</TotalTime>
  <ScaleCrop>false</ScaleCrop>
  <LinksUpToDate>false</LinksUpToDate>
  <CharactersWithSpaces>3797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2022-10-08T02:20:00Z</dcterms:created>
  <dc:creator>小武</dc:creator>
  <cp:lastModifiedBy>许兴伟</cp:lastModifiedBy>
  <dcterms:modified xsi:type="dcterms:W3CDTF">2023-12-21T01:14:07Z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3F2029A7440D4A44A6D9ADD74C10E672_13</vt:lpwstr>
  </property>
</Properties>
</file>